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56981" w14:textId="77777777" w:rsidR="0080646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7B1AEA6" wp14:editId="0685EB0D">
            <wp:extent cx="502942" cy="684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02942" cy="684000"/>
                    </a:xfrm>
                    <a:prstGeom prst="rect">
                      <a:avLst/>
                    </a:prstGeom>
                    <a:ln/>
                  </pic:spPr>
                </pic:pic>
              </a:graphicData>
            </a:graphic>
          </wp:inline>
        </w:drawing>
      </w:r>
    </w:p>
    <w:p w14:paraId="43FD276B" w14:textId="77777777" w:rsidR="00806461" w:rsidRDefault="00000000">
      <w:pPr>
        <w:spacing w:before="60" w:after="168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VLADA REPUBLIKE HRVATSKE</w:t>
      </w:r>
    </w:p>
    <w:p w14:paraId="61DE1E7E" w14:textId="77777777" w:rsidR="00806461" w:rsidRDefault="00806461">
      <w:pPr>
        <w:spacing w:after="0" w:line="240" w:lineRule="auto"/>
        <w:rPr>
          <w:rFonts w:ascii="Times New Roman" w:eastAsia="Times New Roman" w:hAnsi="Times New Roman" w:cs="Times New Roman"/>
          <w:sz w:val="24"/>
          <w:szCs w:val="24"/>
        </w:rPr>
      </w:pPr>
    </w:p>
    <w:p w14:paraId="2144B3D2" w14:textId="77777777" w:rsidR="00806461" w:rsidRDefault="00000000">
      <w:pPr>
        <w:tabs>
          <w:tab w:val="center" w:pos="4536"/>
          <w:tab w:val="right" w:pos="9072"/>
        </w:tabs>
        <w:spacing w:after="24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Zagreb, 17. lipnja 2026.</w:t>
      </w:r>
    </w:p>
    <w:p w14:paraId="63B35647" w14:textId="77777777" w:rsidR="00806461" w:rsidRDefault="00000000">
      <w:pPr>
        <w:spacing w:after="0" w:line="240" w:lineRule="auto"/>
        <w:rPr>
          <w:rFonts w:ascii="Times New Roman" w:eastAsia="Times New Roman" w:hAnsi="Times New Roman" w:cs="Times New Roman"/>
          <w:sz w:val="24"/>
          <w:szCs w:val="24"/>
        </w:rPr>
        <w:sectPr w:rsidR="00806461">
          <w:footerReference w:type="default" r:id="rId8"/>
          <w:pgSz w:w="11906" w:h="16838"/>
          <w:pgMar w:top="992" w:right="1418" w:bottom="1418" w:left="1418" w:header="709" w:footer="658" w:gutter="0"/>
          <w:pgNumType w:start="1"/>
          <w:cols w:space="720"/>
        </w:sectPr>
      </w:pPr>
      <w:r>
        <w:rPr>
          <w:rFonts w:ascii="Times New Roman" w:eastAsia="Times New Roman" w:hAnsi="Times New Roman" w:cs="Times New Roman"/>
          <w:sz w:val="24"/>
          <w:szCs w:val="24"/>
        </w:rPr>
        <w:t>__________________________________________________________________________</w:t>
      </w:r>
    </w:p>
    <w:p w14:paraId="7201DD92" w14:textId="77777777" w:rsidR="00806461" w:rsidRDefault="00806461">
      <w:pPr>
        <w:widowControl w:val="0"/>
        <w:pBdr>
          <w:top w:val="nil"/>
          <w:left w:val="nil"/>
          <w:bottom w:val="nil"/>
          <w:right w:val="nil"/>
          <w:between w:val="nil"/>
        </w:pBdr>
        <w:spacing w:after="0"/>
        <w:rPr>
          <w:rFonts w:ascii="Times New Roman" w:eastAsia="Times New Roman" w:hAnsi="Times New Roman" w:cs="Times New Roman"/>
          <w:sz w:val="24"/>
          <w:szCs w:val="24"/>
        </w:rPr>
      </w:pPr>
    </w:p>
    <w:tbl>
      <w:tblPr>
        <w:tblStyle w:val="a"/>
        <w:tblW w:w="9072" w:type="dxa"/>
        <w:tblBorders>
          <w:top w:val="nil"/>
          <w:left w:val="nil"/>
          <w:bottom w:val="nil"/>
          <w:right w:val="nil"/>
          <w:insideH w:val="nil"/>
          <w:insideV w:val="nil"/>
        </w:tblBorders>
        <w:tblLayout w:type="fixed"/>
        <w:tblLook w:val="0400" w:firstRow="0" w:lastRow="0" w:firstColumn="0" w:lastColumn="0" w:noHBand="0" w:noVBand="1"/>
      </w:tblPr>
      <w:tblGrid>
        <w:gridCol w:w="1945"/>
        <w:gridCol w:w="7127"/>
      </w:tblGrid>
      <w:tr w:rsidR="00806461" w14:paraId="7924169D" w14:textId="77777777">
        <w:tc>
          <w:tcPr>
            <w:tcW w:w="1945" w:type="dxa"/>
          </w:tcPr>
          <w:p w14:paraId="4C9E2CF0" w14:textId="77777777" w:rsidR="00806461" w:rsidRDefault="00806461">
            <w:pPr>
              <w:jc w:val="right"/>
              <w:rPr>
                <w:b/>
                <w:smallCaps/>
                <w:sz w:val="24"/>
                <w:szCs w:val="24"/>
              </w:rPr>
            </w:pPr>
          </w:p>
          <w:p w14:paraId="6B2ED99D" w14:textId="77777777" w:rsidR="00806461" w:rsidRDefault="00000000">
            <w:pPr>
              <w:jc w:val="right"/>
              <w:rPr>
                <w:sz w:val="24"/>
                <w:szCs w:val="24"/>
              </w:rPr>
            </w:pPr>
            <w:r>
              <w:rPr>
                <w:b/>
                <w:smallCaps/>
                <w:sz w:val="24"/>
                <w:szCs w:val="24"/>
              </w:rPr>
              <w:t>Predlagatelj</w:t>
            </w:r>
            <w:r>
              <w:rPr>
                <w:b/>
                <w:sz w:val="24"/>
                <w:szCs w:val="24"/>
              </w:rPr>
              <w:t>:</w:t>
            </w:r>
          </w:p>
        </w:tc>
        <w:tc>
          <w:tcPr>
            <w:tcW w:w="7127" w:type="dxa"/>
          </w:tcPr>
          <w:p w14:paraId="7F5F417C" w14:textId="77777777" w:rsidR="00806461" w:rsidRDefault="00806461">
            <w:pPr>
              <w:rPr>
                <w:sz w:val="24"/>
                <w:szCs w:val="24"/>
              </w:rPr>
            </w:pPr>
          </w:p>
          <w:p w14:paraId="04603028" w14:textId="77777777" w:rsidR="00806461" w:rsidRDefault="00000000">
            <w:pPr>
              <w:rPr>
                <w:sz w:val="24"/>
                <w:szCs w:val="24"/>
              </w:rPr>
            </w:pPr>
            <w:r>
              <w:rPr>
                <w:sz w:val="24"/>
                <w:szCs w:val="24"/>
              </w:rPr>
              <w:t>Ministarstvo poljoprivrede, šumarstva i ribarstva</w:t>
            </w:r>
          </w:p>
        </w:tc>
      </w:tr>
      <w:tr w:rsidR="00806461" w14:paraId="6ED2B3E5" w14:textId="77777777">
        <w:trPr>
          <w:trHeight w:val="284"/>
        </w:trPr>
        <w:tc>
          <w:tcPr>
            <w:tcW w:w="1945" w:type="dxa"/>
          </w:tcPr>
          <w:p w14:paraId="78848C0E" w14:textId="77777777" w:rsidR="00806461" w:rsidRDefault="00000000">
            <w:pPr>
              <w:jc w:val="right"/>
              <w:rPr>
                <w:sz w:val="24"/>
                <w:szCs w:val="24"/>
              </w:rPr>
            </w:pPr>
            <w:r>
              <w:rPr>
                <w:b/>
                <w:smallCaps/>
                <w:sz w:val="24"/>
                <w:szCs w:val="24"/>
              </w:rPr>
              <w:t>Predmet</w:t>
            </w:r>
            <w:r>
              <w:rPr>
                <w:b/>
                <w:sz w:val="24"/>
                <w:szCs w:val="24"/>
              </w:rPr>
              <w:t>:</w:t>
            </w:r>
          </w:p>
        </w:tc>
        <w:tc>
          <w:tcPr>
            <w:tcW w:w="7127" w:type="dxa"/>
          </w:tcPr>
          <w:p w14:paraId="0FFDDB37" w14:textId="77777777" w:rsidR="00806461" w:rsidRDefault="00000000">
            <w:pPr>
              <w:rPr>
                <w:sz w:val="24"/>
                <w:szCs w:val="24"/>
              </w:rPr>
            </w:pPr>
            <w:r>
              <w:rPr>
                <w:sz w:val="24"/>
                <w:szCs w:val="24"/>
              </w:rPr>
              <w:t>Nacrt prijedloga zakona o izmjenama i dopunama Zakona o lovstvu</w:t>
            </w:r>
          </w:p>
          <w:p w14:paraId="18CF96A3" w14:textId="77777777" w:rsidR="00806461" w:rsidRDefault="00806461">
            <w:pPr>
              <w:rPr>
                <w:sz w:val="24"/>
                <w:szCs w:val="24"/>
              </w:rPr>
            </w:pPr>
          </w:p>
        </w:tc>
      </w:tr>
    </w:tbl>
    <w:p w14:paraId="244C3960" w14:textId="77777777" w:rsidR="00806461" w:rsidRDefault="00000000">
      <w:pPr>
        <w:spacing w:after="0" w:line="240" w:lineRule="auto"/>
        <w:rPr>
          <w:rFonts w:ascii="Times New Roman" w:eastAsia="Times New Roman" w:hAnsi="Times New Roman" w:cs="Times New Roman"/>
          <w:b/>
          <w:smallCaps/>
          <w:sz w:val="24"/>
          <w:szCs w:val="24"/>
        </w:rPr>
        <w:sectPr w:rsidR="00806461">
          <w:type w:val="continuous"/>
          <w:pgSz w:w="11906" w:h="16838"/>
          <w:pgMar w:top="993" w:right="1417" w:bottom="1417" w:left="1417" w:header="709" w:footer="658" w:gutter="0"/>
          <w:cols w:space="720"/>
        </w:sectPr>
      </w:pPr>
      <w:r>
        <w:rPr>
          <w:rFonts w:ascii="Times New Roman" w:eastAsia="Times New Roman" w:hAnsi="Times New Roman" w:cs="Times New Roman"/>
          <w:sz w:val="24"/>
          <w:szCs w:val="24"/>
        </w:rPr>
        <w:t>__________________________________________________________________________</w:t>
      </w:r>
    </w:p>
    <w:p w14:paraId="1B41E1FB" w14:textId="77777777" w:rsidR="00806461" w:rsidRDefault="00000000">
      <w:pPr>
        <w:pBdr>
          <w:bottom w:val="single" w:sz="12" w:space="1" w:color="000000"/>
        </w:pBdr>
        <w:tabs>
          <w:tab w:val="left" w:pos="3843"/>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VLADA REPUBLIKE HRVATSKE</w:t>
      </w:r>
    </w:p>
    <w:p w14:paraId="4987264F" w14:textId="77777777" w:rsidR="00806461" w:rsidRDefault="00806461">
      <w:pPr>
        <w:spacing w:after="0" w:line="240" w:lineRule="auto"/>
        <w:jc w:val="center"/>
        <w:rPr>
          <w:rFonts w:ascii="Times New Roman" w:eastAsia="Times New Roman" w:hAnsi="Times New Roman" w:cs="Times New Roman"/>
          <w:sz w:val="24"/>
          <w:szCs w:val="24"/>
        </w:rPr>
      </w:pPr>
    </w:p>
    <w:p w14:paraId="60D59384" w14:textId="77777777" w:rsidR="00806461" w:rsidRDefault="00806461">
      <w:pPr>
        <w:spacing w:after="0" w:line="240" w:lineRule="auto"/>
        <w:jc w:val="center"/>
        <w:rPr>
          <w:rFonts w:ascii="Times New Roman" w:eastAsia="Times New Roman" w:hAnsi="Times New Roman" w:cs="Times New Roman"/>
          <w:sz w:val="24"/>
          <w:szCs w:val="24"/>
        </w:rPr>
      </w:pPr>
    </w:p>
    <w:p w14:paraId="7C892197" w14:textId="77777777" w:rsidR="00806461" w:rsidRDefault="00000000">
      <w:pPr>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NACRT</w:t>
      </w:r>
    </w:p>
    <w:p w14:paraId="33DA9A9D" w14:textId="77777777" w:rsidR="00806461" w:rsidRDefault="00806461">
      <w:pPr>
        <w:spacing w:after="0" w:line="240" w:lineRule="auto"/>
        <w:jc w:val="center"/>
        <w:rPr>
          <w:rFonts w:ascii="Times New Roman" w:eastAsia="Times New Roman" w:hAnsi="Times New Roman" w:cs="Times New Roman"/>
          <w:sz w:val="24"/>
          <w:szCs w:val="24"/>
        </w:rPr>
      </w:pPr>
    </w:p>
    <w:p w14:paraId="646A3D25" w14:textId="77777777" w:rsidR="00806461" w:rsidRDefault="00806461">
      <w:pPr>
        <w:spacing w:after="0" w:line="240" w:lineRule="auto"/>
        <w:jc w:val="center"/>
        <w:rPr>
          <w:rFonts w:ascii="Times New Roman" w:eastAsia="Times New Roman" w:hAnsi="Times New Roman" w:cs="Times New Roman"/>
          <w:sz w:val="24"/>
          <w:szCs w:val="24"/>
        </w:rPr>
      </w:pPr>
    </w:p>
    <w:p w14:paraId="5AB8928D" w14:textId="77777777" w:rsidR="00806461" w:rsidRDefault="00806461">
      <w:pPr>
        <w:spacing w:after="0" w:line="240" w:lineRule="auto"/>
        <w:jc w:val="center"/>
        <w:rPr>
          <w:rFonts w:ascii="Times New Roman" w:eastAsia="Times New Roman" w:hAnsi="Times New Roman" w:cs="Times New Roman"/>
          <w:sz w:val="24"/>
          <w:szCs w:val="24"/>
        </w:rPr>
      </w:pPr>
    </w:p>
    <w:p w14:paraId="75DB0A74" w14:textId="77777777" w:rsidR="00806461" w:rsidRDefault="00806461">
      <w:pPr>
        <w:spacing w:after="0" w:line="240" w:lineRule="auto"/>
        <w:jc w:val="center"/>
        <w:rPr>
          <w:rFonts w:ascii="Times New Roman" w:eastAsia="Times New Roman" w:hAnsi="Times New Roman" w:cs="Times New Roman"/>
          <w:sz w:val="24"/>
          <w:szCs w:val="24"/>
        </w:rPr>
      </w:pPr>
    </w:p>
    <w:p w14:paraId="6F2CFF2C" w14:textId="77777777" w:rsidR="00806461" w:rsidRDefault="00806461">
      <w:pPr>
        <w:spacing w:after="0" w:line="240" w:lineRule="auto"/>
        <w:jc w:val="center"/>
        <w:rPr>
          <w:rFonts w:ascii="Times New Roman" w:eastAsia="Times New Roman" w:hAnsi="Times New Roman" w:cs="Times New Roman"/>
          <w:sz w:val="24"/>
          <w:szCs w:val="24"/>
        </w:rPr>
      </w:pPr>
    </w:p>
    <w:p w14:paraId="2C461EB7" w14:textId="77777777" w:rsidR="00806461" w:rsidRDefault="00806461">
      <w:pPr>
        <w:spacing w:after="0" w:line="240" w:lineRule="auto"/>
        <w:jc w:val="center"/>
        <w:rPr>
          <w:rFonts w:ascii="Times New Roman" w:eastAsia="Times New Roman" w:hAnsi="Times New Roman" w:cs="Times New Roman"/>
          <w:sz w:val="24"/>
          <w:szCs w:val="24"/>
        </w:rPr>
      </w:pPr>
    </w:p>
    <w:p w14:paraId="19152355" w14:textId="77777777" w:rsidR="00806461" w:rsidRDefault="00806461">
      <w:pPr>
        <w:spacing w:after="0" w:line="240" w:lineRule="auto"/>
        <w:jc w:val="center"/>
        <w:rPr>
          <w:rFonts w:ascii="Times New Roman" w:eastAsia="Times New Roman" w:hAnsi="Times New Roman" w:cs="Times New Roman"/>
          <w:sz w:val="24"/>
          <w:szCs w:val="24"/>
        </w:rPr>
      </w:pPr>
    </w:p>
    <w:p w14:paraId="5AF926FB" w14:textId="77777777" w:rsidR="00806461" w:rsidRDefault="00806461">
      <w:pPr>
        <w:spacing w:after="0" w:line="240" w:lineRule="auto"/>
        <w:jc w:val="center"/>
        <w:rPr>
          <w:rFonts w:ascii="Times New Roman" w:eastAsia="Times New Roman" w:hAnsi="Times New Roman" w:cs="Times New Roman"/>
          <w:sz w:val="24"/>
          <w:szCs w:val="24"/>
        </w:rPr>
      </w:pPr>
    </w:p>
    <w:p w14:paraId="23594061" w14:textId="77777777" w:rsidR="00806461" w:rsidRDefault="00806461">
      <w:pPr>
        <w:spacing w:after="0" w:line="240" w:lineRule="auto"/>
        <w:jc w:val="center"/>
        <w:rPr>
          <w:rFonts w:ascii="Times New Roman" w:eastAsia="Times New Roman" w:hAnsi="Times New Roman" w:cs="Times New Roman"/>
          <w:sz w:val="24"/>
          <w:szCs w:val="24"/>
        </w:rPr>
      </w:pPr>
    </w:p>
    <w:p w14:paraId="320790DF" w14:textId="77777777" w:rsidR="00806461" w:rsidRDefault="00806461">
      <w:pPr>
        <w:spacing w:after="0" w:line="240" w:lineRule="auto"/>
        <w:jc w:val="center"/>
        <w:rPr>
          <w:rFonts w:ascii="Times New Roman" w:eastAsia="Times New Roman" w:hAnsi="Times New Roman" w:cs="Times New Roman"/>
          <w:sz w:val="24"/>
          <w:szCs w:val="24"/>
        </w:rPr>
      </w:pPr>
    </w:p>
    <w:p w14:paraId="674D875D" w14:textId="77777777" w:rsidR="00806461" w:rsidRDefault="00806461">
      <w:pPr>
        <w:spacing w:after="0" w:line="240" w:lineRule="auto"/>
        <w:jc w:val="center"/>
        <w:rPr>
          <w:rFonts w:ascii="Times New Roman" w:eastAsia="Times New Roman" w:hAnsi="Times New Roman" w:cs="Times New Roman"/>
          <w:sz w:val="24"/>
          <w:szCs w:val="24"/>
        </w:rPr>
      </w:pPr>
    </w:p>
    <w:p w14:paraId="244ED826" w14:textId="77777777" w:rsidR="00806461" w:rsidRDefault="00806461">
      <w:pPr>
        <w:spacing w:after="0" w:line="240" w:lineRule="auto"/>
        <w:jc w:val="center"/>
        <w:rPr>
          <w:rFonts w:ascii="Times New Roman" w:eastAsia="Times New Roman" w:hAnsi="Times New Roman" w:cs="Times New Roman"/>
          <w:sz w:val="24"/>
          <w:szCs w:val="24"/>
        </w:rPr>
      </w:pPr>
    </w:p>
    <w:p w14:paraId="7FC6E9B7" w14:textId="77777777" w:rsidR="00806461" w:rsidRDefault="00806461">
      <w:pPr>
        <w:spacing w:after="0" w:line="240" w:lineRule="auto"/>
        <w:jc w:val="center"/>
        <w:rPr>
          <w:rFonts w:ascii="Times New Roman" w:eastAsia="Times New Roman" w:hAnsi="Times New Roman" w:cs="Times New Roman"/>
          <w:sz w:val="24"/>
          <w:szCs w:val="24"/>
        </w:rPr>
      </w:pPr>
    </w:p>
    <w:p w14:paraId="0D010F5D" w14:textId="77777777" w:rsidR="00806461" w:rsidRDefault="00806461">
      <w:pPr>
        <w:spacing w:after="0" w:line="240" w:lineRule="auto"/>
        <w:jc w:val="center"/>
        <w:rPr>
          <w:rFonts w:ascii="Times New Roman" w:eastAsia="Times New Roman" w:hAnsi="Times New Roman" w:cs="Times New Roman"/>
          <w:sz w:val="24"/>
          <w:szCs w:val="24"/>
        </w:rPr>
      </w:pPr>
    </w:p>
    <w:p w14:paraId="7CB71C40" w14:textId="77777777" w:rsidR="00806461" w:rsidRDefault="00806461">
      <w:pPr>
        <w:spacing w:after="0" w:line="240" w:lineRule="auto"/>
        <w:jc w:val="center"/>
        <w:rPr>
          <w:rFonts w:ascii="Times New Roman" w:eastAsia="Times New Roman" w:hAnsi="Times New Roman" w:cs="Times New Roman"/>
          <w:sz w:val="24"/>
          <w:szCs w:val="24"/>
        </w:rPr>
      </w:pPr>
    </w:p>
    <w:p w14:paraId="17C3CFAB" w14:textId="77777777" w:rsidR="00806461" w:rsidRDefault="00806461">
      <w:pPr>
        <w:spacing w:after="0" w:line="240" w:lineRule="auto"/>
        <w:jc w:val="center"/>
        <w:rPr>
          <w:rFonts w:ascii="Times New Roman" w:eastAsia="Times New Roman" w:hAnsi="Times New Roman" w:cs="Times New Roman"/>
          <w:sz w:val="24"/>
          <w:szCs w:val="24"/>
        </w:rPr>
      </w:pPr>
    </w:p>
    <w:p w14:paraId="4E0295E2" w14:textId="77777777" w:rsidR="00806461" w:rsidRDefault="00806461">
      <w:pPr>
        <w:spacing w:after="0" w:line="240" w:lineRule="auto"/>
        <w:jc w:val="center"/>
        <w:rPr>
          <w:rFonts w:ascii="Times New Roman" w:eastAsia="Times New Roman" w:hAnsi="Times New Roman" w:cs="Times New Roman"/>
          <w:sz w:val="24"/>
          <w:szCs w:val="24"/>
        </w:rPr>
      </w:pPr>
    </w:p>
    <w:p w14:paraId="543CD2DF" w14:textId="77777777" w:rsidR="00806461" w:rsidRDefault="00806461">
      <w:pPr>
        <w:spacing w:after="0" w:line="240" w:lineRule="auto"/>
        <w:jc w:val="center"/>
        <w:rPr>
          <w:rFonts w:ascii="Times New Roman" w:eastAsia="Times New Roman" w:hAnsi="Times New Roman" w:cs="Times New Roman"/>
          <w:sz w:val="24"/>
          <w:szCs w:val="24"/>
        </w:rPr>
      </w:pPr>
    </w:p>
    <w:p w14:paraId="3C7291B3" w14:textId="77777777" w:rsidR="00806461" w:rsidRDefault="00806461">
      <w:pPr>
        <w:spacing w:after="0" w:line="240" w:lineRule="auto"/>
        <w:jc w:val="center"/>
        <w:rPr>
          <w:rFonts w:ascii="Times New Roman" w:eastAsia="Times New Roman" w:hAnsi="Times New Roman" w:cs="Times New Roman"/>
          <w:sz w:val="24"/>
          <w:szCs w:val="24"/>
        </w:rPr>
      </w:pPr>
    </w:p>
    <w:p w14:paraId="124C4DF5" w14:textId="77777777" w:rsidR="00806461" w:rsidRDefault="00806461">
      <w:pPr>
        <w:spacing w:after="0" w:line="240" w:lineRule="auto"/>
        <w:jc w:val="center"/>
        <w:rPr>
          <w:rFonts w:ascii="Times New Roman" w:eastAsia="Times New Roman" w:hAnsi="Times New Roman" w:cs="Times New Roman"/>
          <w:sz w:val="24"/>
          <w:szCs w:val="24"/>
        </w:rPr>
      </w:pPr>
    </w:p>
    <w:p w14:paraId="14575FE3" w14:textId="77777777" w:rsidR="0080646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PRIJEDLOG ZAKONA O IZMJENAMA I DOPUNAMA </w:t>
      </w:r>
    </w:p>
    <w:p w14:paraId="77063D8F" w14:textId="77777777" w:rsidR="0080646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ZAKONA O LOVSTVU</w:t>
      </w:r>
    </w:p>
    <w:p w14:paraId="45749CB2" w14:textId="77777777" w:rsidR="00806461" w:rsidRDefault="00806461">
      <w:pPr>
        <w:spacing w:after="0" w:line="240" w:lineRule="auto"/>
        <w:jc w:val="center"/>
        <w:rPr>
          <w:rFonts w:ascii="Times New Roman" w:eastAsia="Times New Roman" w:hAnsi="Times New Roman" w:cs="Times New Roman"/>
          <w:sz w:val="24"/>
          <w:szCs w:val="24"/>
        </w:rPr>
      </w:pPr>
    </w:p>
    <w:p w14:paraId="25AC3B59" w14:textId="77777777" w:rsidR="00806461" w:rsidRDefault="00806461">
      <w:pPr>
        <w:spacing w:after="0" w:line="240" w:lineRule="auto"/>
        <w:jc w:val="center"/>
        <w:rPr>
          <w:rFonts w:ascii="Times New Roman" w:eastAsia="Times New Roman" w:hAnsi="Times New Roman" w:cs="Times New Roman"/>
          <w:sz w:val="24"/>
          <w:szCs w:val="24"/>
        </w:rPr>
      </w:pPr>
    </w:p>
    <w:p w14:paraId="5B6D8146" w14:textId="77777777" w:rsidR="00806461" w:rsidRDefault="00806461">
      <w:pPr>
        <w:spacing w:after="0" w:line="240" w:lineRule="auto"/>
        <w:jc w:val="center"/>
        <w:rPr>
          <w:rFonts w:ascii="Times New Roman" w:eastAsia="Times New Roman" w:hAnsi="Times New Roman" w:cs="Times New Roman"/>
          <w:sz w:val="24"/>
          <w:szCs w:val="24"/>
        </w:rPr>
      </w:pPr>
    </w:p>
    <w:p w14:paraId="13054043" w14:textId="77777777" w:rsidR="00806461" w:rsidRDefault="00806461">
      <w:pPr>
        <w:spacing w:after="0" w:line="240" w:lineRule="auto"/>
        <w:jc w:val="center"/>
        <w:rPr>
          <w:rFonts w:ascii="Times New Roman" w:eastAsia="Times New Roman" w:hAnsi="Times New Roman" w:cs="Times New Roman"/>
          <w:sz w:val="24"/>
          <w:szCs w:val="24"/>
        </w:rPr>
      </w:pPr>
    </w:p>
    <w:p w14:paraId="4B7EF80C" w14:textId="77777777" w:rsidR="00806461" w:rsidRDefault="00806461">
      <w:pPr>
        <w:spacing w:after="0" w:line="240" w:lineRule="auto"/>
        <w:jc w:val="center"/>
        <w:rPr>
          <w:rFonts w:ascii="Times New Roman" w:eastAsia="Times New Roman" w:hAnsi="Times New Roman" w:cs="Times New Roman"/>
          <w:sz w:val="24"/>
          <w:szCs w:val="24"/>
        </w:rPr>
      </w:pPr>
    </w:p>
    <w:p w14:paraId="60FEB68E" w14:textId="77777777" w:rsidR="00806461" w:rsidRDefault="00806461">
      <w:pPr>
        <w:spacing w:after="0" w:line="240" w:lineRule="auto"/>
        <w:jc w:val="center"/>
        <w:rPr>
          <w:rFonts w:ascii="Times New Roman" w:eastAsia="Times New Roman" w:hAnsi="Times New Roman" w:cs="Times New Roman"/>
          <w:sz w:val="24"/>
          <w:szCs w:val="24"/>
        </w:rPr>
      </w:pPr>
    </w:p>
    <w:p w14:paraId="26AE4964" w14:textId="77777777" w:rsidR="00806461" w:rsidRDefault="00806461">
      <w:pPr>
        <w:spacing w:after="0" w:line="240" w:lineRule="auto"/>
        <w:jc w:val="center"/>
        <w:rPr>
          <w:rFonts w:ascii="Times New Roman" w:eastAsia="Times New Roman" w:hAnsi="Times New Roman" w:cs="Times New Roman"/>
          <w:sz w:val="24"/>
          <w:szCs w:val="24"/>
        </w:rPr>
      </w:pPr>
    </w:p>
    <w:p w14:paraId="07425913" w14:textId="77777777" w:rsidR="00806461" w:rsidRDefault="00806461">
      <w:pPr>
        <w:spacing w:after="0" w:line="240" w:lineRule="auto"/>
        <w:jc w:val="center"/>
        <w:rPr>
          <w:rFonts w:ascii="Times New Roman" w:eastAsia="Times New Roman" w:hAnsi="Times New Roman" w:cs="Times New Roman"/>
          <w:sz w:val="24"/>
          <w:szCs w:val="24"/>
        </w:rPr>
      </w:pPr>
    </w:p>
    <w:p w14:paraId="175FD5EB" w14:textId="77777777" w:rsidR="00806461" w:rsidRDefault="00806461">
      <w:pPr>
        <w:spacing w:after="0" w:line="240" w:lineRule="auto"/>
        <w:jc w:val="center"/>
        <w:rPr>
          <w:rFonts w:ascii="Times New Roman" w:eastAsia="Times New Roman" w:hAnsi="Times New Roman" w:cs="Times New Roman"/>
          <w:sz w:val="24"/>
          <w:szCs w:val="24"/>
        </w:rPr>
      </w:pPr>
    </w:p>
    <w:p w14:paraId="529E4BB2" w14:textId="77777777" w:rsidR="00806461" w:rsidRDefault="00806461">
      <w:pPr>
        <w:spacing w:after="0" w:line="240" w:lineRule="auto"/>
        <w:jc w:val="center"/>
        <w:rPr>
          <w:rFonts w:ascii="Times New Roman" w:eastAsia="Times New Roman" w:hAnsi="Times New Roman" w:cs="Times New Roman"/>
          <w:sz w:val="24"/>
          <w:szCs w:val="24"/>
        </w:rPr>
      </w:pPr>
    </w:p>
    <w:p w14:paraId="1DCAD5C4" w14:textId="77777777" w:rsidR="00806461" w:rsidRDefault="00806461">
      <w:pPr>
        <w:spacing w:after="0" w:line="240" w:lineRule="auto"/>
        <w:jc w:val="center"/>
        <w:rPr>
          <w:rFonts w:ascii="Times New Roman" w:eastAsia="Times New Roman" w:hAnsi="Times New Roman" w:cs="Times New Roman"/>
          <w:sz w:val="24"/>
          <w:szCs w:val="24"/>
        </w:rPr>
      </w:pPr>
    </w:p>
    <w:p w14:paraId="09777B7A" w14:textId="77777777" w:rsidR="00806461" w:rsidRDefault="00806461">
      <w:pPr>
        <w:spacing w:after="0" w:line="240" w:lineRule="auto"/>
        <w:jc w:val="center"/>
        <w:rPr>
          <w:rFonts w:ascii="Times New Roman" w:eastAsia="Times New Roman" w:hAnsi="Times New Roman" w:cs="Times New Roman"/>
          <w:sz w:val="24"/>
          <w:szCs w:val="24"/>
        </w:rPr>
      </w:pPr>
    </w:p>
    <w:p w14:paraId="47C89E6F" w14:textId="77777777" w:rsidR="00806461" w:rsidRDefault="00806461">
      <w:pPr>
        <w:spacing w:after="0" w:line="240" w:lineRule="auto"/>
        <w:jc w:val="center"/>
        <w:rPr>
          <w:rFonts w:ascii="Times New Roman" w:eastAsia="Times New Roman" w:hAnsi="Times New Roman" w:cs="Times New Roman"/>
          <w:sz w:val="24"/>
          <w:szCs w:val="24"/>
        </w:rPr>
      </w:pPr>
    </w:p>
    <w:p w14:paraId="7672DB1E" w14:textId="77777777" w:rsidR="00806461" w:rsidRDefault="00806461">
      <w:pPr>
        <w:spacing w:after="0" w:line="240" w:lineRule="auto"/>
        <w:jc w:val="center"/>
        <w:rPr>
          <w:rFonts w:ascii="Times New Roman" w:eastAsia="Times New Roman" w:hAnsi="Times New Roman" w:cs="Times New Roman"/>
          <w:sz w:val="24"/>
          <w:szCs w:val="24"/>
        </w:rPr>
      </w:pPr>
    </w:p>
    <w:p w14:paraId="2F4D0316" w14:textId="77777777" w:rsidR="00806461" w:rsidRDefault="00806461">
      <w:pPr>
        <w:spacing w:after="0" w:line="240" w:lineRule="auto"/>
        <w:jc w:val="center"/>
        <w:rPr>
          <w:rFonts w:ascii="Times New Roman" w:eastAsia="Times New Roman" w:hAnsi="Times New Roman" w:cs="Times New Roman"/>
          <w:sz w:val="24"/>
          <w:szCs w:val="24"/>
        </w:rPr>
      </w:pPr>
    </w:p>
    <w:p w14:paraId="387C4021" w14:textId="77777777" w:rsidR="00806461" w:rsidRDefault="00806461">
      <w:pPr>
        <w:spacing w:after="0" w:line="240" w:lineRule="auto"/>
        <w:jc w:val="center"/>
        <w:rPr>
          <w:rFonts w:ascii="Times New Roman" w:eastAsia="Times New Roman" w:hAnsi="Times New Roman" w:cs="Times New Roman"/>
          <w:sz w:val="24"/>
          <w:szCs w:val="24"/>
        </w:rPr>
      </w:pPr>
    </w:p>
    <w:p w14:paraId="11B5035D" w14:textId="77777777" w:rsidR="00806461" w:rsidRDefault="00806461">
      <w:pPr>
        <w:spacing w:after="0" w:line="240" w:lineRule="auto"/>
        <w:jc w:val="center"/>
        <w:rPr>
          <w:rFonts w:ascii="Times New Roman" w:eastAsia="Times New Roman" w:hAnsi="Times New Roman" w:cs="Times New Roman"/>
          <w:sz w:val="24"/>
          <w:szCs w:val="24"/>
        </w:rPr>
      </w:pPr>
    </w:p>
    <w:p w14:paraId="684EC44D" w14:textId="77777777" w:rsidR="00806461" w:rsidRDefault="00806461">
      <w:pPr>
        <w:spacing w:after="0" w:line="240" w:lineRule="auto"/>
        <w:jc w:val="center"/>
        <w:rPr>
          <w:rFonts w:ascii="Times New Roman" w:eastAsia="Times New Roman" w:hAnsi="Times New Roman" w:cs="Times New Roman"/>
          <w:sz w:val="24"/>
          <w:szCs w:val="24"/>
        </w:rPr>
      </w:pPr>
    </w:p>
    <w:p w14:paraId="30CD9CAF" w14:textId="77777777" w:rsidR="00806461" w:rsidRDefault="00806461">
      <w:pPr>
        <w:spacing w:after="0" w:line="240" w:lineRule="auto"/>
        <w:jc w:val="center"/>
        <w:rPr>
          <w:rFonts w:ascii="Times New Roman" w:eastAsia="Times New Roman" w:hAnsi="Times New Roman" w:cs="Times New Roman"/>
          <w:sz w:val="24"/>
          <w:szCs w:val="24"/>
        </w:rPr>
      </w:pPr>
    </w:p>
    <w:p w14:paraId="5B00AFD4" w14:textId="77777777" w:rsidR="00806461" w:rsidRDefault="00806461">
      <w:pPr>
        <w:spacing w:after="0" w:line="240" w:lineRule="auto"/>
        <w:jc w:val="center"/>
        <w:rPr>
          <w:rFonts w:ascii="Times New Roman" w:eastAsia="Times New Roman" w:hAnsi="Times New Roman" w:cs="Times New Roman"/>
          <w:sz w:val="24"/>
          <w:szCs w:val="24"/>
        </w:rPr>
      </w:pPr>
    </w:p>
    <w:p w14:paraId="44663214" w14:textId="77777777" w:rsidR="00806461" w:rsidRDefault="00806461">
      <w:pPr>
        <w:spacing w:after="0" w:line="240" w:lineRule="auto"/>
        <w:jc w:val="center"/>
        <w:rPr>
          <w:rFonts w:ascii="Times New Roman" w:eastAsia="Times New Roman" w:hAnsi="Times New Roman" w:cs="Times New Roman"/>
          <w:sz w:val="24"/>
          <w:szCs w:val="24"/>
        </w:rPr>
      </w:pPr>
    </w:p>
    <w:p w14:paraId="1F9C0FD8" w14:textId="77777777" w:rsidR="00806461" w:rsidRDefault="00806461">
      <w:pPr>
        <w:spacing w:after="0" w:line="240" w:lineRule="auto"/>
        <w:jc w:val="center"/>
        <w:rPr>
          <w:rFonts w:ascii="Times New Roman" w:eastAsia="Times New Roman" w:hAnsi="Times New Roman" w:cs="Times New Roman"/>
          <w:sz w:val="24"/>
          <w:szCs w:val="24"/>
        </w:rPr>
      </w:pPr>
    </w:p>
    <w:p w14:paraId="41189E7F" w14:textId="77777777" w:rsidR="00806461" w:rsidRDefault="00806461">
      <w:pPr>
        <w:spacing w:after="0" w:line="240" w:lineRule="auto"/>
        <w:jc w:val="center"/>
        <w:rPr>
          <w:rFonts w:ascii="Times New Roman" w:eastAsia="Times New Roman" w:hAnsi="Times New Roman" w:cs="Times New Roman"/>
          <w:sz w:val="24"/>
          <w:szCs w:val="24"/>
        </w:rPr>
      </w:pPr>
    </w:p>
    <w:p w14:paraId="68853D7C" w14:textId="77777777" w:rsidR="0080646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w:t>
      </w:r>
    </w:p>
    <w:p w14:paraId="5A94A599" w14:textId="77777777" w:rsidR="0080646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Zagreb, lipanj 2026.</w:t>
      </w:r>
    </w:p>
    <w:p w14:paraId="13A1B979" w14:textId="77777777" w:rsidR="00806461" w:rsidRDefault="00000000">
      <w:pPr>
        <w:keepNext/>
        <w:keepLine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PRIJEDLOG ZAKONA O IZMJENAMA I DOPUNAMA</w:t>
      </w:r>
    </w:p>
    <w:p w14:paraId="3E551719" w14:textId="77777777" w:rsidR="00806461" w:rsidRDefault="00000000">
      <w:pPr>
        <w:keepNext/>
        <w:keepLine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ZAKONA O LOVSTVU</w:t>
      </w:r>
    </w:p>
    <w:p w14:paraId="6163E023" w14:textId="77777777" w:rsidR="00806461" w:rsidRDefault="00806461">
      <w:pPr>
        <w:keepNext/>
        <w:keepLines/>
        <w:spacing w:after="0" w:line="240" w:lineRule="auto"/>
        <w:rPr>
          <w:rFonts w:ascii="Times New Roman" w:eastAsia="Times New Roman" w:hAnsi="Times New Roman" w:cs="Times New Roman"/>
          <w:b/>
          <w:sz w:val="24"/>
          <w:szCs w:val="24"/>
        </w:rPr>
      </w:pPr>
    </w:p>
    <w:p w14:paraId="4F9A988C" w14:textId="77777777" w:rsidR="00806461" w:rsidRDefault="00806461">
      <w:pPr>
        <w:keepNext/>
        <w:keepLines/>
        <w:spacing w:after="0" w:line="240" w:lineRule="auto"/>
        <w:rPr>
          <w:rFonts w:ascii="Times New Roman" w:eastAsia="Times New Roman" w:hAnsi="Times New Roman" w:cs="Times New Roman"/>
          <w:b/>
          <w:sz w:val="24"/>
          <w:szCs w:val="24"/>
        </w:rPr>
      </w:pPr>
    </w:p>
    <w:p w14:paraId="78DB1A08" w14:textId="77777777" w:rsidR="00806461" w:rsidRDefault="00000000">
      <w:pPr>
        <w:keepNext/>
        <w:keepLine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 USTAVNA OSNOVA ZA DONOŠENJE ZAKONA</w:t>
      </w:r>
    </w:p>
    <w:p w14:paraId="0882A9AF" w14:textId="77777777" w:rsidR="00806461" w:rsidRDefault="00806461">
      <w:pPr>
        <w:spacing w:after="0" w:line="240" w:lineRule="auto"/>
        <w:jc w:val="both"/>
        <w:rPr>
          <w:rFonts w:ascii="Times New Roman" w:eastAsia="Times New Roman" w:hAnsi="Times New Roman" w:cs="Times New Roman"/>
          <w:sz w:val="24"/>
          <w:szCs w:val="24"/>
        </w:rPr>
      </w:pPr>
    </w:p>
    <w:p w14:paraId="17B44CF5"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Ustavna osnova za donošenje Zakona o lovstvu sadržana je u odredbama članka 2. stavka 4. podstavaka 1. i 2., članka 48. stavaka 1. i 2. i članka 52. Ustava Republike Hrvatske („Narodne novine“, broj 85/10. — pročišćeni tekst i 5/14. Odluka Ustavnog suda Republike Hrvatske).</w:t>
      </w:r>
    </w:p>
    <w:p w14:paraId="7AF9172F" w14:textId="77777777" w:rsidR="00806461" w:rsidRDefault="00806461">
      <w:pPr>
        <w:spacing w:after="0" w:line="240" w:lineRule="auto"/>
        <w:jc w:val="both"/>
        <w:rPr>
          <w:rFonts w:ascii="Times New Roman" w:eastAsia="Times New Roman" w:hAnsi="Times New Roman" w:cs="Times New Roman"/>
          <w:sz w:val="24"/>
          <w:szCs w:val="24"/>
        </w:rPr>
      </w:pPr>
    </w:p>
    <w:p w14:paraId="40FB7184" w14:textId="77777777" w:rsidR="00806461" w:rsidRDefault="00000000">
      <w:pPr>
        <w:keepNext/>
        <w:keepLine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II. OCJENA STANJA I OSNOVNA PITANJA KOJA SE TREBAJU UREDITI ZAKONOM TE POSLJEDICE KOJE ĆE DONOŠENJEM ZAKONA PROISTEĆI </w:t>
      </w:r>
    </w:p>
    <w:p w14:paraId="093EB025" w14:textId="77777777" w:rsidR="00806461" w:rsidRDefault="00806461">
      <w:pPr>
        <w:spacing w:after="0" w:line="240" w:lineRule="auto"/>
        <w:jc w:val="both"/>
        <w:rPr>
          <w:rFonts w:ascii="Times New Roman" w:eastAsia="Times New Roman" w:hAnsi="Times New Roman" w:cs="Times New Roman"/>
          <w:b/>
          <w:sz w:val="24"/>
          <w:szCs w:val="24"/>
        </w:rPr>
      </w:pPr>
    </w:p>
    <w:p w14:paraId="44F83117" w14:textId="77777777" w:rsidR="00806461"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Ocjena stanja</w:t>
      </w:r>
    </w:p>
    <w:p w14:paraId="00801B4C"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4DA3E137"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Ustavom Republike Hrvatske („Narodne novine“, broj 85/10. — pročišćeni tekst i 5/14. Odluka Ustavnog suda Republike Hrvatske, – u daljnjem tekstu: Ustav), uređeni su vlasničkopravni odnosi i osobita zaštita dobara od interesa za Republiku Hrvatsku (članci 48. i 52.). Ustavom se jamči pravo vlasništva, a nositelji vlasničkog prava i njihovi korisnici dužni su pridonositi općem dobru. Ustavom se također uređuje da je divljač kao dio životinjskog svijeta od osobita interesa za Republiku Hrvatsku, ima njezinu zaštitu te se posebnim zakonom određuje način na koji se ona može koristiti i kojim ograničenjima su podvrgnuti vlasnici.</w:t>
      </w:r>
    </w:p>
    <w:p w14:paraId="2303D413"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64EB9AB7"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0" w:name="_gjdgxs" w:colFirst="0" w:colLast="0"/>
      <w:bookmarkEnd w:id="0"/>
      <w:r>
        <w:rPr>
          <w:rFonts w:ascii="Times New Roman" w:eastAsia="Times New Roman" w:hAnsi="Times New Roman" w:cs="Times New Roman"/>
          <w:color w:val="000000"/>
          <w:sz w:val="24"/>
          <w:szCs w:val="24"/>
        </w:rPr>
        <w:t>U skladu s navedenim ustavnim polazištima uzgoj, zaštita, lov i korištenje divljači sada su uređeni Zakonom o lovstvu („Narodne novine“, br. 99/18., 32/19., 32/20. i 127/24. – Odluka Ustavnog suda Republike Hrvatske, u daljnjem tekstu: Zakon), a koji Zakon je usklađen s pravnim sustavom Republike Hrvatske za pojedina upravna područja vezana uz zaštitu okoliša i prirode, gospodarenje šumama, upotrebu oružja, prostorno uređenje i gradnju, turizam, financije, koncesije i dr. Zakon je također u normativnom uređenju lovstva usvojio načela: potvrđenih međunarodnih konvencija i svjetskih standarda u zaštiti prirode, zaštiti i očuvanju divljači i njezinih staništa, očuvanju biološke ravnoteže ili potrebe njene uspostave tamo gdje je poremećena.</w:t>
      </w:r>
    </w:p>
    <w:p w14:paraId="3D9B5910"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BB49AF3"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Zakonom su regulirana osnovna pitanja koja se odnose na usklađivanje s Direktivom Vijeća 92/43/EEZ od 21. svibnja 1992. o očuvanju prirodnih staništa i divlje faune i flore (SL L 206, 22.7.1992.), kako je zadnje izmijenjena i dopunjena Direktivom Vijeća 2013/17/EU od 13. svibnja 2013. o prilagodbi određenih direktiva u području okoliša zbog pristupanja Republike Hrvatske (SL L 158, 10.6.2013.) i Direktiva 2009/147/EZ Europskog parlamenta i Vijeća od 30. studenoga 2009. o očuvanju divljih ptica (kodificirana verzija) (SL L 20, 26. 1. 2010.), kako je zadnje izmijenjena i dopunjena Direktivom Vijeća 2013/17/EU od 13. svibnja 2013. o prilagodbi određenih direktiva u području okoliša zbog pristupanja Republike Hrvatske (SL L 158, 10. 6. 2013.), Konvencijom o biološkoj raznolikosti („Narodne novine“, broj 6/96.), Konvencijom o zaštiti europskih divljih vrsta i prirodnih staništa (Bernska konvencija – „Narodne novine“, broj 6/00), Konvencijom o međunarodnoj trgovini ugroženim vrstama divljih životinja i biljaka (CITES – „Narodne novine“, broj 12/99.) i Konvencijom o močvarama koje su od međunarodnog značenja, osobito kao prebivalište ptica močvarica ( „Narodne novine“, broj 12/93., Ramsarska konvencija).</w:t>
      </w:r>
    </w:p>
    <w:p w14:paraId="2AA9117A"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3104DD0"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Predmetnim Zakonom:</w:t>
      </w:r>
    </w:p>
    <w:p w14:paraId="1385EBE6"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izjednačio se postupak davanja prava lova na državnom i zajedničkom lovištu čime se postigla transparentnost i jednoobraznost u postupanju davanja prava</w:t>
      </w:r>
    </w:p>
    <w:p w14:paraId="13B78709"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utvrđeno je da su sredstva od uplaćene godišnje naknade za pravo lova strogo namjenska sredstva, promijenjen je način rasporeda navedenih sredstava i utvrđena mogućnost njegovog trošenja čime su proizvedeni pozitivni financijski efekti u lovstvu i proračunu</w:t>
      </w:r>
    </w:p>
    <w:p w14:paraId="02C42BC1"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uređen je jedinstven pristup izradi i odobravanju lovnogospodarskih planova</w:t>
      </w:r>
    </w:p>
    <w:p w14:paraId="3ACF4987"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ustrojena je Središnja lovna evidencija</w:t>
      </w:r>
    </w:p>
    <w:p w14:paraId="3D44A5A6"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stvorene su pretpostavke za izradu nacionalnih planova gospodarenja određenim vrstama.</w:t>
      </w:r>
    </w:p>
    <w:p w14:paraId="0D93A77A"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748CA273"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dosadašnjem razdoblju provedbe Zakona postignut je napredak u lovnom gospodarenju i oživljavanju i unapređivanju lovačkih običaja, tradicije i lovačke etike, a samo lovstvo je dobilo novu dimenziju, jer je prepoznato kao značajna grana naše zemlje, koja je prije Domovinskog rata bila konkurentna na europskom tržištu i koja je ostvarivala značajne prihode. Međutim, nije postignut očekivani razvoj lovnog turizma, kojim se trebao polučiti opći interes u lovnoj djelatnosti i uočene su administrativne poteškoće koje bi se donošenjem novih zakonskih podloga uklonile ili smanjile na najmanju moguću mjeru.</w:t>
      </w:r>
    </w:p>
    <w:p w14:paraId="5240F948"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1A82164"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Polazeći od navedene ocjene stanja i potrebe za poticanjem lovstva kao gospodarske grane, a usko vezano uz to i lovnog turizma pristupilo se izradi izmjena Zakona o lovstvu gdje bi se zakonskim rješenjima otklonile administrativne prepreke za poboljšanje poslovne klime i investicija kao i poticanje ulaganja kapitala u lovstvo.</w:t>
      </w:r>
    </w:p>
    <w:p w14:paraId="4A15B1D3" w14:textId="77777777" w:rsidR="00806461" w:rsidRDefault="00806461">
      <w:pPr>
        <w:spacing w:after="0" w:line="240" w:lineRule="auto"/>
        <w:jc w:val="both"/>
        <w:rPr>
          <w:rFonts w:ascii="Times New Roman" w:eastAsia="Times New Roman" w:hAnsi="Times New Roman" w:cs="Times New Roman"/>
          <w:sz w:val="24"/>
          <w:szCs w:val="24"/>
        </w:rPr>
      </w:pPr>
    </w:p>
    <w:p w14:paraId="3D53C3D8" w14:textId="77777777" w:rsidR="00806461"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Osnovna pitanja koja se trebaju urediti zakonom</w:t>
      </w:r>
    </w:p>
    <w:p w14:paraId="518D074A"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A5D8936"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Ovom izmjenom povećava se minimalna površina privatnog lovišta s dosadašnjih 500 hektara na 1000 hektara radi poboljšanja učinkovitosti gospodarenja divljači, osiguravanja ekološke stabilnosti populacija i usklađivanja s kriterijima održivog lovnog gospodarenja. U praksi se pokazalo da su lovišta manja od 1000 ha često nedovoljna za ostvarenje biološki i prostorno zaokruženih cjelina, posebno za vrste koje zahtijevaju veći areal kretanja (npr. srneća, jelenska i divlja svinja). Takva manja lovišta otežavaju provedbu mjera uzgoja, zaštite i praćenja stanja divljači te povećavaju mogućnost prekograničnih utjecaja između lovišta, što umanjuje učinkovitost planiranja i kontrole populacija. Ujedno se površina privatnog lovišta izjednačava s minimalnom površinom za državna i zajednička lovišta.</w:t>
      </w:r>
    </w:p>
    <w:p w14:paraId="6165A299"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131BBA73"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Zakon o lovstvu iz 2018. prenio je određene ovlasti Ministarstva na izvršno tijelo županija, a naročito one koje se odnose na mjere za sprječavanje šteta. Prema tom Zakonu, županije donose mjere za sprečavanje šteta od divljači, dopuštaju provedbu sanitarnog ili redukcijskog odstrela te izlučenja divljači s površina na kojima ugrožava sigurnost ljudi i imovine, donose rješenja o smanjenju brojnog stanja pojedine vrste divljači koja ugrožava zdravlje ljudi, stoke, druge divljači, drugih životinjskih vrsta ili čini drugu štetu te odobravaju lovnogospodarske planove za zajednička lovišta. Na ovaj način, osim što se osigurala decentralizacija i autonomnost županija, otklonjene su poteškoće i administrativne barijere, i svakom pojedinom problemu sa štetama može se lakše i cjelovito pristupiti. No istim Zakonom su županijama neopravdano drastično smanjeni prihodi. Naime, do donošenja tog Zakona, 60 % sredstava od ukupno uplaćenih lovozakupnina pripadalo županijama kao prihod iz kojih sredstava su se vrlo uspješno financirale pojedinačne police osiguranja. Zakonom iz 2018. godine, samo 20 % sredstava pripada županijama, no samo s 10 % tih sredstava, županije mogu financirati mjere sprječavanje šteta od divljači. Predmetno predstavlja veliki nesrazmjer u odnosu na Zakonom propisane obveze i ovlasti, koje županija uspješno provodi, i visini iznosa koje ima na raspolaganju za tu mjeru te da ta sredstva nikako nisu dovoljna, stoga se ovim izmjenama mijenja omjer raspodjele na način da 50 % sredstava ide na račun županija i Grada Zagreba za financiranje mjera određenih Zakonom i aktima donesenim na temelju njega, dok 10 % sredstava ide u državni proračun na račun Ministarstva za provedbu Zakona.</w:t>
      </w:r>
    </w:p>
    <w:p w14:paraId="29CC92B7"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8252E27"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Ugovori o zakupu prava lova traju 10 godina i propisana je mogućnost produljenja. Kako bi se smanjilo administrativno opterećenje lovoovlaštenika, ovim izmjenama se produljuje razdoblje trajanja zakupa prava lova na 20 godina.</w:t>
      </w:r>
    </w:p>
    <w:p w14:paraId="3568666F" w14:textId="77777777" w:rsidR="00806461" w:rsidRDefault="00806461">
      <w:pPr>
        <w:spacing w:after="0" w:line="240" w:lineRule="auto"/>
        <w:jc w:val="both"/>
        <w:rPr>
          <w:rFonts w:ascii="Times New Roman" w:eastAsia="Times New Roman" w:hAnsi="Times New Roman" w:cs="Times New Roman"/>
          <w:sz w:val="24"/>
          <w:szCs w:val="24"/>
        </w:rPr>
      </w:pPr>
    </w:p>
    <w:p w14:paraId="012E891E"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Uzimajući u obzir okolnosti koje imaju utjecaj na visinu i/ili način izračuna i plaćanje naknade u određenom razdoblju za vrijeme trajanja ugovora</w:t>
      </w:r>
      <w:r>
        <w:t xml:space="preserve">, </w:t>
      </w:r>
      <w:r>
        <w:rPr>
          <w:rFonts w:ascii="Times New Roman" w:eastAsia="Times New Roman" w:hAnsi="Times New Roman" w:cs="Times New Roman"/>
          <w:sz w:val="24"/>
          <w:szCs w:val="24"/>
        </w:rPr>
        <w:t>a s obzirom na to da su ugovori o pravu lova dugotrajni, ovim Prijedlogom zakona propisuje se revalorizacija odnosno usklađenje iznosa godišnje naknade za pravo lova. Pravo lova predstavlja korištenje prirodnog bogatstva od interesa za Republiku Hrvatsku na duži period. Uvođenje revalorizacije  nužno je radi očuvanja realne vrijednosti naknade u uvjetima promjena na tržištu. Time se sprječava devalvacija javnih prihoda i osigurava da naknada za korištenje prirodnog bogatstva dobra ostane pravična i tržišno utemeljena tijekom cijelog trajanja ugovora, a primjenjivat će se na buduće dospjele obveze.</w:t>
      </w:r>
    </w:p>
    <w:p w14:paraId="714F00BD"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7EDC3F61"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Dosadašnjim Zakonom uređeno je da je najpovoljnija ponuda ona kojom je ponuđena najviša cijena godišnje naknade. Utvrđena je manjkavost postojećeg zakonskog okvira u području strateških ciljeva revitalizacije ruralnog prostora i očuvanja tradicionalnog načina života u kojima lovstvo igra važnu ulogu jer domicilne udruge ne mogu konkurirati stoga je potrebno urediti davanje prava lova kako bi se omogućilo kvalitetnije i učinkovitije provođenje strateških smjernica usmjerenih na zaštitu i razvoj ruralnog prostora. Kako bi se omogućilo kvalitetnije i učinkovitije provođenje strateških smjernica usmjerenih na zaštitu i razvoj ruralnog prostora, potrebno je omogućiti prednost davanja lovišta u zakup domicilnim udrugama i ograničiti najvišu ponuđenu cijenu po uzoru na Zakon o poljoprivrednom zemljištu.</w:t>
      </w:r>
      <w:r>
        <w:t xml:space="preserve"> </w:t>
      </w:r>
      <w:r>
        <w:rPr>
          <w:rFonts w:ascii="Times New Roman" w:eastAsia="Times New Roman" w:hAnsi="Times New Roman" w:cs="Times New Roman"/>
          <w:sz w:val="24"/>
          <w:szCs w:val="24"/>
        </w:rPr>
        <w:t>Uvođenje prava prednosti za prethodne koncesionare te domicilne udruge temelji se na specifičnoj naravi lovstva kao djelatnosti koja zahtijeva dugoročno planiranje, stabilnost i povezanost s lokalnim stanovništvom. Prethodni koncesionar je tijekom trajanja ugovora ulagao u fond divljači, lovnotehničke i lovnogospodarske objekte te poznaje biološki ciklus konkretnog lovišta. Davanjem prednosti prethodnom koncesionaru osigurava se kontinuitet stručnog gospodarenja. Uvođenje domicilne udruge predstavlja mjeru demografske politike i poticanja lokalnog razvoja. Lovstvo u ruralnim krajevima često je okosnica društvenog života. Davanjem prednosti udrugama čiji članovi imaju prebivalište na tom području, osigurava se da korist od prirodnih resursa ostaje lokalnoj zajednici.</w:t>
      </w:r>
      <w:r>
        <w:t xml:space="preserve"> </w:t>
      </w:r>
      <w:r>
        <w:rPr>
          <w:rFonts w:ascii="Times New Roman" w:eastAsia="Times New Roman" w:hAnsi="Times New Roman" w:cs="Times New Roman"/>
          <w:sz w:val="24"/>
          <w:szCs w:val="24"/>
        </w:rPr>
        <w:t>Lovstvo nije isključivo gospodarska djelatnost, već javna funkcija zaštite prirode, biosigurnosti i upravljanja rizicima na terenu. Domicilno stanovništvo, okupljeno u lokalne udruge, predstavlja jedini operativni jamac za trenutačnu i kontinuiranu provedbu ovlasti koje lovstvo obuhvaća. To uključuje hitno reagiranje kod provođenja mjera sprječavanja i suzbijanja zaraznih bolesti (poput afričke svinjske kuge), brzu i učinkovitu provedbu mjera za sprječavanje šteta od divljači na poljoprivrednim usjevima, te svakodnevni nadzor i očuvanje biološke raznolikosti u staništu. Uvjet prebivališta članova domicilne udruge stoga nije postavljen kao diskriminatorni element, već kao nužan, objektivan i proporcionalan uvjet geografske prisutnosti bez kojeg je nemoguće osigurati neprekidno izvršavanje zakonskih obveza u lovištu 24 sata dnevno kroz cijelu godinu. Uz primarni cilj operativne i ekološke održivosti lovišta, uvođenje domicilne udruge predstavlja i legitimnu mjeru demografske politike, očuvanja ruralnog identiteta te poticanja lokalnog razvoja, budući da je lovstvo u ruralnim krajevima okosnica društvenog i kohezijskog života, čime se osigurava da održivo upravljanje prirodnim resursima ostaje izravno vezano uz lokalnu zajednicu koja te resurse štiti i s njima suživljava.</w:t>
      </w:r>
    </w:p>
    <w:p w14:paraId="62786732" w14:textId="77777777" w:rsidR="00806461" w:rsidRDefault="00806461">
      <w:pPr>
        <w:spacing w:after="0" w:line="240" w:lineRule="auto"/>
        <w:jc w:val="both"/>
        <w:rPr>
          <w:rFonts w:ascii="Times New Roman" w:eastAsia="Times New Roman" w:hAnsi="Times New Roman" w:cs="Times New Roman"/>
          <w:sz w:val="24"/>
          <w:szCs w:val="24"/>
        </w:rPr>
      </w:pPr>
    </w:p>
    <w:p w14:paraId="401BC5DA"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 prvi puta u zakonodavstvo uvodi se poseban program osposobljavanja i polaganje ispita iz balistike i rukovanja lovačkim oružjem kao uvjet za pristupanje lovačkom ispitu. Time se dodatno unaprjeđuje sigurnost i kvaliteta osposobljavanja budućih lovaca, s obzirom na to da rukovanje vatrenim oružjem predstavlja jedno od najodgovornijih područja u lovstvu te zahtijeva posebna teorijska znanja i praktične vještine. Program osposobljavanja omogućuje sustavno stjecanje znanja o osnovnim načelima balistike, sigurnom rukovanju, nošenju, uporabi i održavanju lovačkog oružja te pravilima postupanja kojima se sprječavaju nesreće i ugrožavanje ljudi, imovine i divljači. Polaganjem ispita provjerava se razina usvojenih kompetencija i osigurava da lovačkom ispitu pristupaju kandidati koji su prethodno stekli i dokazali znanja i vještine od ključne važnosti za sigurno obavljanje lova. Na taj se način podiže razina stručnosti i odgovornosti u lovstvu te pridonosi daljnjem unapređenju standarda lovačke izobrazbe.</w:t>
      </w:r>
    </w:p>
    <w:p w14:paraId="04820A20" w14:textId="77777777" w:rsidR="00806461" w:rsidRDefault="00806461">
      <w:pPr>
        <w:spacing w:after="0" w:line="240" w:lineRule="auto"/>
        <w:jc w:val="both"/>
        <w:rPr>
          <w:rFonts w:ascii="Times New Roman" w:eastAsia="Times New Roman" w:hAnsi="Times New Roman" w:cs="Times New Roman"/>
          <w:sz w:val="24"/>
          <w:szCs w:val="24"/>
        </w:rPr>
      </w:pPr>
    </w:p>
    <w:p w14:paraId="0BCB1D82"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konačno, kao jedna od bitnijih mjera koja se ovim Prijedlogom zakona uređuje je sprječavanje šteta od divljači, kako na poljoprivrednim površinama, tako i u prometu. Dosadašnje zakonsko uređenje predmetnog pitanja nije na zadovoljavajući način riješilo problem, te je dovelo do neujednačene sudske prakse, što je u najvećem broju slučajeva rezultiralo dugotrajnim sudskim procesima neizvjesnog ishoda, ali s konačnim ishodom najčešće na štetu ovlaštenika prava lova, što predstavlja značajnu prepreku razvoju lovstva. Isto tako, osim šteta na poljoprivrednim površinama značajnu prepreku razvoju lovstva predstavljaju štete u prometu, nastale naletom vozila na divljači. Uvažavajući činjenicu kako javna cesta nije lovište te da je na njoj ovlaštenik prava lova onemogućen u provedbi mjera kojima bi utjecao na sprječavanje takvih događaja, a dosadašnja neujednačena sudska praksa i dugotrajni sudski postupci redovito su završavali na štetu lovoovlaštenika, lovoovlaštenici su dovedeni u iznimno težak položaj, suočeni s visokim odštetama i zateznim kamatama.</w:t>
      </w:r>
    </w:p>
    <w:p w14:paraId="0A37BA54" w14:textId="77777777" w:rsidR="00806461" w:rsidRDefault="00806461">
      <w:pPr>
        <w:spacing w:after="0" w:line="240" w:lineRule="auto"/>
        <w:jc w:val="both"/>
        <w:rPr>
          <w:rFonts w:ascii="Times New Roman" w:eastAsia="Times New Roman" w:hAnsi="Times New Roman" w:cs="Times New Roman"/>
          <w:sz w:val="24"/>
          <w:szCs w:val="24"/>
        </w:rPr>
      </w:pPr>
    </w:p>
    <w:p w14:paraId="16F3E18A"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Ovoj situaciji pridonijela je i nezainteresiranost osiguravajućih kuća za osiguravanje lovišta, odnosno nametanje ekonomski neodrživih polica osiguranja. Zbog navedenoga je nastala realna opasnost gašenja mnogih lovačkih udruga i povrata lovišta, čime bi Ministarstvo i nadležne jedinice područne (regionalne) samouprave bile suočene s obvezama provedbe mjera za sprječavanje šteta na poljoprivrednim kulturama i značajnim izdacima za naknade za povjeravanje mjera čuvanja lovišta. Kako bi se smanjio negativan utjecaj na lovoovlaštenike, Ministarstvo nadležno za poslove lovstva od 2018. godine financira jedinstvenu policu osiguranja odnosno od 2022. naknadu za štetu nastalu naletom vozila na divljač putem Hrvatskog lovačkog saveza. Do sada je iz državnog proračuna ukupno isplaćeno preko </w:t>
      </w:r>
      <w:r>
        <w:rPr>
          <w:rFonts w:ascii="Times New Roman" w:eastAsia="Times New Roman" w:hAnsi="Times New Roman" w:cs="Times New Roman"/>
          <w:color w:val="000000"/>
          <w:sz w:val="24"/>
          <w:szCs w:val="24"/>
        </w:rPr>
        <w:t xml:space="preserve">55 </w:t>
      </w:r>
      <w:r>
        <w:rPr>
          <w:rFonts w:ascii="Times New Roman" w:eastAsia="Times New Roman" w:hAnsi="Times New Roman" w:cs="Times New Roman"/>
          <w:sz w:val="24"/>
          <w:szCs w:val="24"/>
        </w:rPr>
        <w:t>milijuna eura za tu namjenu.</w:t>
      </w:r>
    </w:p>
    <w:p w14:paraId="25202761" w14:textId="77777777" w:rsidR="00806461" w:rsidRDefault="00806461">
      <w:pPr>
        <w:spacing w:after="0" w:line="240" w:lineRule="auto"/>
        <w:jc w:val="both"/>
        <w:rPr>
          <w:rFonts w:ascii="Times New Roman" w:eastAsia="Times New Roman" w:hAnsi="Times New Roman" w:cs="Times New Roman"/>
          <w:sz w:val="24"/>
          <w:szCs w:val="24"/>
        </w:rPr>
      </w:pPr>
    </w:p>
    <w:p w14:paraId="5D936936"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Prikaz šteta u prometu (podaci Croatia osiguranje d.d., Euroherc d.d. i HLS)</w:t>
      </w:r>
    </w:p>
    <w:tbl>
      <w:tblPr>
        <w:tblStyle w:val="a0"/>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1984"/>
        <w:gridCol w:w="2126"/>
        <w:gridCol w:w="1990"/>
      </w:tblGrid>
      <w:tr w:rsidR="00806461" w14:paraId="4AA30171" w14:textId="77777777">
        <w:trPr>
          <w:trHeight w:val="816"/>
        </w:trPr>
        <w:tc>
          <w:tcPr>
            <w:tcW w:w="2547" w:type="dxa"/>
            <w:shd w:val="clear" w:color="auto" w:fill="FFFFFF"/>
            <w:tcMar>
              <w:top w:w="0" w:type="dxa"/>
              <w:left w:w="108" w:type="dxa"/>
              <w:bottom w:w="0" w:type="dxa"/>
              <w:right w:w="108" w:type="dxa"/>
            </w:tcMar>
            <w:vAlign w:val="center"/>
          </w:tcPr>
          <w:p w14:paraId="7B382690"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GODINA</w:t>
            </w:r>
          </w:p>
        </w:tc>
        <w:tc>
          <w:tcPr>
            <w:tcW w:w="1984" w:type="dxa"/>
            <w:shd w:val="clear" w:color="auto" w:fill="FFFFFF"/>
            <w:tcMar>
              <w:top w:w="0" w:type="dxa"/>
              <w:left w:w="108" w:type="dxa"/>
              <w:bottom w:w="0" w:type="dxa"/>
              <w:right w:w="108" w:type="dxa"/>
            </w:tcMar>
            <w:vAlign w:val="center"/>
          </w:tcPr>
          <w:p w14:paraId="342C5C5F"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PRIJAVLJENO ŠTETA</w:t>
            </w:r>
          </w:p>
        </w:tc>
        <w:tc>
          <w:tcPr>
            <w:tcW w:w="2126" w:type="dxa"/>
            <w:shd w:val="clear" w:color="auto" w:fill="FFFFFF"/>
            <w:tcMar>
              <w:top w:w="0" w:type="dxa"/>
              <w:left w:w="108" w:type="dxa"/>
              <w:bottom w:w="0" w:type="dxa"/>
              <w:right w:w="108" w:type="dxa"/>
            </w:tcMar>
            <w:vAlign w:val="center"/>
          </w:tcPr>
          <w:p w14:paraId="24E07E4E"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ISPLAĆENO ŠTETA</w:t>
            </w:r>
          </w:p>
        </w:tc>
        <w:tc>
          <w:tcPr>
            <w:tcW w:w="1990" w:type="dxa"/>
            <w:shd w:val="clear" w:color="auto" w:fill="FFFFFF"/>
            <w:tcMar>
              <w:top w:w="0" w:type="dxa"/>
              <w:left w:w="108" w:type="dxa"/>
              <w:bottom w:w="0" w:type="dxa"/>
              <w:right w:w="108" w:type="dxa"/>
            </w:tcMar>
            <w:vAlign w:val="center"/>
          </w:tcPr>
          <w:p w14:paraId="535A4F5A"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 xml:space="preserve">IZNOS ISPLAĆENIH ŠTETA </w:t>
            </w:r>
          </w:p>
        </w:tc>
      </w:tr>
      <w:tr w:rsidR="00806461" w14:paraId="6A462AF0" w14:textId="77777777">
        <w:trPr>
          <w:trHeight w:val="288"/>
        </w:trPr>
        <w:tc>
          <w:tcPr>
            <w:tcW w:w="2547" w:type="dxa"/>
            <w:shd w:val="clear" w:color="auto" w:fill="FFFFFF"/>
            <w:tcMar>
              <w:top w:w="0" w:type="dxa"/>
              <w:left w:w="108" w:type="dxa"/>
              <w:bottom w:w="0" w:type="dxa"/>
              <w:right w:w="108" w:type="dxa"/>
            </w:tcMar>
            <w:vAlign w:val="bottom"/>
          </w:tcPr>
          <w:p w14:paraId="6A7B2C68"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2018. – polica</w:t>
            </w:r>
          </w:p>
        </w:tc>
        <w:tc>
          <w:tcPr>
            <w:tcW w:w="1984" w:type="dxa"/>
            <w:shd w:val="clear" w:color="auto" w:fill="FFFFFF"/>
            <w:tcMar>
              <w:top w:w="0" w:type="dxa"/>
              <w:left w:w="108" w:type="dxa"/>
              <w:bottom w:w="0" w:type="dxa"/>
              <w:right w:w="108" w:type="dxa"/>
            </w:tcMar>
            <w:vAlign w:val="center"/>
          </w:tcPr>
          <w:p w14:paraId="12638240"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1.647</w:t>
            </w:r>
          </w:p>
        </w:tc>
        <w:tc>
          <w:tcPr>
            <w:tcW w:w="2126" w:type="dxa"/>
            <w:shd w:val="clear" w:color="auto" w:fill="FFFFFF"/>
            <w:tcMar>
              <w:top w:w="0" w:type="dxa"/>
              <w:left w:w="108" w:type="dxa"/>
              <w:bottom w:w="0" w:type="dxa"/>
              <w:right w:w="108" w:type="dxa"/>
            </w:tcMar>
            <w:vAlign w:val="center"/>
          </w:tcPr>
          <w:p w14:paraId="0E889D61"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1.213</w:t>
            </w:r>
          </w:p>
        </w:tc>
        <w:tc>
          <w:tcPr>
            <w:tcW w:w="1990" w:type="dxa"/>
            <w:shd w:val="clear" w:color="auto" w:fill="FFFFFF"/>
            <w:tcMar>
              <w:top w:w="0" w:type="dxa"/>
              <w:left w:w="108" w:type="dxa"/>
              <w:bottom w:w="0" w:type="dxa"/>
              <w:right w:w="108" w:type="dxa"/>
            </w:tcMar>
            <w:vAlign w:val="bottom"/>
          </w:tcPr>
          <w:p w14:paraId="2A0A5AB2" w14:textId="77777777" w:rsidR="00806461"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1.970.157,91</w:t>
            </w:r>
          </w:p>
        </w:tc>
      </w:tr>
      <w:tr w:rsidR="00806461" w14:paraId="4A3DB25D" w14:textId="77777777">
        <w:trPr>
          <w:trHeight w:val="288"/>
        </w:trPr>
        <w:tc>
          <w:tcPr>
            <w:tcW w:w="2547" w:type="dxa"/>
            <w:shd w:val="clear" w:color="auto" w:fill="FFFFFF"/>
            <w:tcMar>
              <w:top w:w="0" w:type="dxa"/>
              <w:left w:w="108" w:type="dxa"/>
              <w:bottom w:w="0" w:type="dxa"/>
              <w:right w:w="108" w:type="dxa"/>
            </w:tcMar>
            <w:vAlign w:val="bottom"/>
          </w:tcPr>
          <w:p w14:paraId="20EA35F2"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2019. – polica</w:t>
            </w:r>
          </w:p>
        </w:tc>
        <w:tc>
          <w:tcPr>
            <w:tcW w:w="1984" w:type="dxa"/>
            <w:shd w:val="clear" w:color="auto" w:fill="FFFFFF"/>
            <w:tcMar>
              <w:top w:w="0" w:type="dxa"/>
              <w:left w:w="108" w:type="dxa"/>
              <w:bottom w:w="0" w:type="dxa"/>
              <w:right w:w="108" w:type="dxa"/>
            </w:tcMar>
            <w:vAlign w:val="center"/>
          </w:tcPr>
          <w:p w14:paraId="542448F3"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3.736</w:t>
            </w:r>
          </w:p>
        </w:tc>
        <w:tc>
          <w:tcPr>
            <w:tcW w:w="2126" w:type="dxa"/>
            <w:shd w:val="clear" w:color="auto" w:fill="FFFFFF"/>
            <w:tcMar>
              <w:top w:w="0" w:type="dxa"/>
              <w:left w:w="108" w:type="dxa"/>
              <w:bottom w:w="0" w:type="dxa"/>
              <w:right w:w="108" w:type="dxa"/>
            </w:tcMar>
            <w:vAlign w:val="center"/>
          </w:tcPr>
          <w:p w14:paraId="0F0F696C"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2.627</w:t>
            </w:r>
          </w:p>
        </w:tc>
        <w:tc>
          <w:tcPr>
            <w:tcW w:w="1990" w:type="dxa"/>
            <w:shd w:val="clear" w:color="auto" w:fill="FFFFFF"/>
            <w:tcMar>
              <w:top w:w="0" w:type="dxa"/>
              <w:left w:w="108" w:type="dxa"/>
              <w:bottom w:w="0" w:type="dxa"/>
              <w:right w:w="108" w:type="dxa"/>
            </w:tcMar>
            <w:vAlign w:val="bottom"/>
          </w:tcPr>
          <w:p w14:paraId="5D4C1139" w14:textId="77777777" w:rsidR="00806461"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3.813.884,73</w:t>
            </w:r>
          </w:p>
        </w:tc>
      </w:tr>
      <w:tr w:rsidR="00806461" w14:paraId="275CFCA3" w14:textId="77777777">
        <w:trPr>
          <w:trHeight w:val="288"/>
        </w:trPr>
        <w:tc>
          <w:tcPr>
            <w:tcW w:w="2547" w:type="dxa"/>
            <w:shd w:val="clear" w:color="auto" w:fill="FFFFFF"/>
            <w:tcMar>
              <w:top w:w="0" w:type="dxa"/>
              <w:left w:w="108" w:type="dxa"/>
              <w:bottom w:w="0" w:type="dxa"/>
              <w:right w:w="108" w:type="dxa"/>
            </w:tcMar>
            <w:vAlign w:val="bottom"/>
          </w:tcPr>
          <w:p w14:paraId="3BF080E3"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2020. – polica</w:t>
            </w:r>
          </w:p>
        </w:tc>
        <w:tc>
          <w:tcPr>
            <w:tcW w:w="1984" w:type="dxa"/>
            <w:shd w:val="clear" w:color="auto" w:fill="FFFFFF"/>
            <w:tcMar>
              <w:top w:w="0" w:type="dxa"/>
              <w:left w:w="108" w:type="dxa"/>
              <w:bottom w:w="0" w:type="dxa"/>
              <w:right w:w="108" w:type="dxa"/>
            </w:tcMar>
            <w:vAlign w:val="bottom"/>
          </w:tcPr>
          <w:p w14:paraId="148D5BE9"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3.847</w:t>
            </w:r>
          </w:p>
        </w:tc>
        <w:tc>
          <w:tcPr>
            <w:tcW w:w="2126" w:type="dxa"/>
            <w:shd w:val="clear" w:color="auto" w:fill="FFFFFF"/>
            <w:tcMar>
              <w:top w:w="0" w:type="dxa"/>
              <w:left w:w="108" w:type="dxa"/>
              <w:bottom w:w="0" w:type="dxa"/>
              <w:right w:w="108" w:type="dxa"/>
            </w:tcMar>
            <w:vAlign w:val="bottom"/>
          </w:tcPr>
          <w:p w14:paraId="0E0BAC26"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2.528</w:t>
            </w:r>
          </w:p>
        </w:tc>
        <w:tc>
          <w:tcPr>
            <w:tcW w:w="1990" w:type="dxa"/>
            <w:shd w:val="clear" w:color="auto" w:fill="FFFFFF"/>
            <w:tcMar>
              <w:top w:w="0" w:type="dxa"/>
              <w:left w:w="108" w:type="dxa"/>
              <w:bottom w:w="0" w:type="dxa"/>
              <w:right w:w="108" w:type="dxa"/>
            </w:tcMar>
            <w:vAlign w:val="bottom"/>
          </w:tcPr>
          <w:p w14:paraId="70D7F19D" w14:textId="77777777" w:rsidR="00806461"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3.629.584,72</w:t>
            </w:r>
          </w:p>
        </w:tc>
      </w:tr>
      <w:tr w:rsidR="00806461" w14:paraId="520629F3" w14:textId="77777777">
        <w:trPr>
          <w:trHeight w:val="288"/>
        </w:trPr>
        <w:tc>
          <w:tcPr>
            <w:tcW w:w="2547" w:type="dxa"/>
            <w:shd w:val="clear" w:color="auto" w:fill="FFFFFF"/>
            <w:tcMar>
              <w:top w:w="0" w:type="dxa"/>
              <w:left w:w="108" w:type="dxa"/>
              <w:bottom w:w="0" w:type="dxa"/>
              <w:right w:w="108" w:type="dxa"/>
            </w:tcMar>
            <w:vAlign w:val="bottom"/>
          </w:tcPr>
          <w:p w14:paraId="3554C292"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2021. – polica do 31.05.21.</w:t>
            </w:r>
          </w:p>
        </w:tc>
        <w:tc>
          <w:tcPr>
            <w:tcW w:w="1984" w:type="dxa"/>
            <w:shd w:val="clear" w:color="auto" w:fill="FFFFFF"/>
            <w:tcMar>
              <w:top w:w="0" w:type="dxa"/>
              <w:left w:w="108" w:type="dxa"/>
              <w:bottom w:w="0" w:type="dxa"/>
              <w:right w:w="108" w:type="dxa"/>
            </w:tcMar>
            <w:vAlign w:val="center"/>
          </w:tcPr>
          <w:p w14:paraId="0FB92E36"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1.646</w:t>
            </w:r>
          </w:p>
        </w:tc>
        <w:tc>
          <w:tcPr>
            <w:tcW w:w="2126" w:type="dxa"/>
            <w:shd w:val="clear" w:color="auto" w:fill="FFFFFF"/>
            <w:tcMar>
              <w:top w:w="0" w:type="dxa"/>
              <w:left w:w="108" w:type="dxa"/>
              <w:bottom w:w="0" w:type="dxa"/>
              <w:right w:w="108" w:type="dxa"/>
            </w:tcMar>
            <w:vAlign w:val="center"/>
          </w:tcPr>
          <w:p w14:paraId="4E2E98EB"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362</w:t>
            </w:r>
          </w:p>
        </w:tc>
        <w:tc>
          <w:tcPr>
            <w:tcW w:w="1990" w:type="dxa"/>
            <w:shd w:val="clear" w:color="auto" w:fill="FFFFFF"/>
            <w:tcMar>
              <w:top w:w="0" w:type="dxa"/>
              <w:left w:w="108" w:type="dxa"/>
              <w:bottom w:w="0" w:type="dxa"/>
              <w:right w:w="108" w:type="dxa"/>
            </w:tcMar>
            <w:vAlign w:val="bottom"/>
          </w:tcPr>
          <w:p w14:paraId="6CAD5E43" w14:textId="77777777" w:rsidR="00806461"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558.471,15</w:t>
            </w:r>
          </w:p>
        </w:tc>
      </w:tr>
      <w:tr w:rsidR="00806461" w14:paraId="45B0D14A" w14:textId="77777777">
        <w:trPr>
          <w:trHeight w:val="288"/>
        </w:trPr>
        <w:tc>
          <w:tcPr>
            <w:tcW w:w="2547" w:type="dxa"/>
            <w:shd w:val="clear" w:color="auto" w:fill="FFFFFF"/>
            <w:tcMar>
              <w:top w:w="0" w:type="dxa"/>
              <w:left w:w="108" w:type="dxa"/>
              <w:bottom w:w="0" w:type="dxa"/>
              <w:right w:w="108" w:type="dxa"/>
            </w:tcMar>
            <w:vAlign w:val="bottom"/>
          </w:tcPr>
          <w:p w14:paraId="5184219F"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2021./2022. – polica do 31.05.22.</w:t>
            </w:r>
          </w:p>
        </w:tc>
        <w:tc>
          <w:tcPr>
            <w:tcW w:w="1984" w:type="dxa"/>
            <w:shd w:val="clear" w:color="auto" w:fill="FFFFFF"/>
            <w:tcMar>
              <w:top w:w="0" w:type="dxa"/>
              <w:left w:w="108" w:type="dxa"/>
              <w:bottom w:w="0" w:type="dxa"/>
              <w:right w:w="108" w:type="dxa"/>
            </w:tcMar>
            <w:vAlign w:val="center"/>
          </w:tcPr>
          <w:p w14:paraId="550AC280"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5.422</w:t>
            </w:r>
          </w:p>
        </w:tc>
        <w:tc>
          <w:tcPr>
            <w:tcW w:w="2126" w:type="dxa"/>
            <w:shd w:val="clear" w:color="auto" w:fill="FFFFFF"/>
            <w:tcMar>
              <w:top w:w="0" w:type="dxa"/>
              <w:left w:w="108" w:type="dxa"/>
              <w:bottom w:w="0" w:type="dxa"/>
              <w:right w:w="108" w:type="dxa"/>
            </w:tcMar>
            <w:vAlign w:val="center"/>
          </w:tcPr>
          <w:p w14:paraId="18D49E5D"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2.542</w:t>
            </w:r>
          </w:p>
        </w:tc>
        <w:tc>
          <w:tcPr>
            <w:tcW w:w="1990" w:type="dxa"/>
            <w:shd w:val="clear" w:color="auto" w:fill="FFFFFF"/>
            <w:tcMar>
              <w:top w:w="0" w:type="dxa"/>
              <w:left w:w="108" w:type="dxa"/>
              <w:bottom w:w="0" w:type="dxa"/>
              <w:right w:w="108" w:type="dxa"/>
            </w:tcMar>
            <w:vAlign w:val="bottom"/>
          </w:tcPr>
          <w:p w14:paraId="2FCC24E9" w14:textId="77777777" w:rsidR="00806461"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3.966.937,47</w:t>
            </w:r>
          </w:p>
        </w:tc>
      </w:tr>
      <w:tr w:rsidR="00806461" w14:paraId="3AFE58C9" w14:textId="77777777">
        <w:trPr>
          <w:trHeight w:val="288"/>
        </w:trPr>
        <w:tc>
          <w:tcPr>
            <w:tcW w:w="2547" w:type="dxa"/>
            <w:shd w:val="clear" w:color="auto" w:fill="FFFFFF"/>
            <w:tcMar>
              <w:top w:w="0" w:type="dxa"/>
              <w:left w:w="108" w:type="dxa"/>
              <w:bottom w:w="0" w:type="dxa"/>
              <w:right w:w="108" w:type="dxa"/>
            </w:tcMar>
            <w:vAlign w:val="bottom"/>
          </w:tcPr>
          <w:p w14:paraId="2B59EB23"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2022. – HLS od 01.06.22.</w:t>
            </w:r>
          </w:p>
        </w:tc>
        <w:tc>
          <w:tcPr>
            <w:tcW w:w="1984" w:type="dxa"/>
            <w:shd w:val="clear" w:color="auto" w:fill="FFFFFF"/>
            <w:tcMar>
              <w:top w:w="0" w:type="dxa"/>
              <w:left w:w="108" w:type="dxa"/>
              <w:bottom w:w="0" w:type="dxa"/>
              <w:right w:w="108" w:type="dxa"/>
            </w:tcMar>
          </w:tcPr>
          <w:p w14:paraId="339E5CBB"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2.319</w:t>
            </w:r>
          </w:p>
        </w:tc>
        <w:tc>
          <w:tcPr>
            <w:tcW w:w="2126" w:type="dxa"/>
            <w:shd w:val="clear" w:color="auto" w:fill="FFFFFF"/>
            <w:tcMar>
              <w:top w:w="0" w:type="dxa"/>
              <w:left w:w="108" w:type="dxa"/>
              <w:bottom w:w="0" w:type="dxa"/>
              <w:right w:w="108" w:type="dxa"/>
            </w:tcMar>
          </w:tcPr>
          <w:p w14:paraId="5D58428E"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972</w:t>
            </w:r>
          </w:p>
        </w:tc>
        <w:tc>
          <w:tcPr>
            <w:tcW w:w="1990" w:type="dxa"/>
            <w:shd w:val="clear" w:color="auto" w:fill="FFFFFF"/>
            <w:tcMar>
              <w:top w:w="0" w:type="dxa"/>
              <w:left w:w="108" w:type="dxa"/>
              <w:bottom w:w="0" w:type="dxa"/>
              <w:right w:w="108" w:type="dxa"/>
            </w:tcMar>
            <w:vAlign w:val="bottom"/>
          </w:tcPr>
          <w:p w14:paraId="1DFE2C83" w14:textId="77777777" w:rsidR="00806461"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1.507.828,41</w:t>
            </w:r>
          </w:p>
        </w:tc>
      </w:tr>
      <w:tr w:rsidR="00806461" w14:paraId="4A08691B" w14:textId="77777777">
        <w:trPr>
          <w:trHeight w:val="288"/>
        </w:trPr>
        <w:tc>
          <w:tcPr>
            <w:tcW w:w="2547" w:type="dxa"/>
            <w:shd w:val="clear" w:color="auto" w:fill="FFFFFF"/>
            <w:tcMar>
              <w:top w:w="0" w:type="dxa"/>
              <w:left w:w="108" w:type="dxa"/>
              <w:bottom w:w="0" w:type="dxa"/>
              <w:right w:w="108" w:type="dxa"/>
            </w:tcMar>
            <w:vAlign w:val="bottom"/>
          </w:tcPr>
          <w:p w14:paraId="4AA0DD87"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2023. – HLS</w:t>
            </w:r>
          </w:p>
        </w:tc>
        <w:tc>
          <w:tcPr>
            <w:tcW w:w="1984" w:type="dxa"/>
            <w:shd w:val="clear" w:color="auto" w:fill="FFFFFF"/>
            <w:tcMar>
              <w:top w:w="0" w:type="dxa"/>
              <w:left w:w="108" w:type="dxa"/>
              <w:bottom w:w="0" w:type="dxa"/>
              <w:right w:w="108" w:type="dxa"/>
            </w:tcMar>
            <w:vAlign w:val="bottom"/>
          </w:tcPr>
          <w:p w14:paraId="185F5AF6"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5.553</w:t>
            </w:r>
          </w:p>
        </w:tc>
        <w:tc>
          <w:tcPr>
            <w:tcW w:w="2126" w:type="dxa"/>
            <w:shd w:val="clear" w:color="auto" w:fill="FFFFFF"/>
            <w:tcMar>
              <w:top w:w="0" w:type="dxa"/>
              <w:left w:w="108" w:type="dxa"/>
              <w:bottom w:w="0" w:type="dxa"/>
              <w:right w:w="108" w:type="dxa"/>
            </w:tcMar>
            <w:vAlign w:val="bottom"/>
          </w:tcPr>
          <w:p w14:paraId="1D315DD2"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4.514</w:t>
            </w:r>
          </w:p>
        </w:tc>
        <w:tc>
          <w:tcPr>
            <w:tcW w:w="1990" w:type="dxa"/>
            <w:shd w:val="clear" w:color="auto" w:fill="FFFFFF"/>
            <w:tcMar>
              <w:top w:w="0" w:type="dxa"/>
              <w:left w:w="108" w:type="dxa"/>
              <w:bottom w:w="0" w:type="dxa"/>
              <w:right w:w="108" w:type="dxa"/>
            </w:tcMar>
            <w:vAlign w:val="bottom"/>
          </w:tcPr>
          <w:p w14:paraId="09E8FB96" w14:textId="77777777" w:rsidR="00806461"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8.164.922,35</w:t>
            </w:r>
          </w:p>
        </w:tc>
      </w:tr>
      <w:tr w:rsidR="00806461" w14:paraId="04A67D72" w14:textId="77777777">
        <w:trPr>
          <w:trHeight w:val="288"/>
        </w:trPr>
        <w:tc>
          <w:tcPr>
            <w:tcW w:w="2547" w:type="dxa"/>
            <w:shd w:val="clear" w:color="auto" w:fill="FFFFFF"/>
            <w:tcMar>
              <w:top w:w="0" w:type="dxa"/>
              <w:left w:w="108" w:type="dxa"/>
              <w:bottom w:w="0" w:type="dxa"/>
              <w:right w:w="108" w:type="dxa"/>
            </w:tcMar>
            <w:vAlign w:val="bottom"/>
          </w:tcPr>
          <w:p w14:paraId="3FB512D1"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2024. – HLS</w:t>
            </w:r>
          </w:p>
        </w:tc>
        <w:tc>
          <w:tcPr>
            <w:tcW w:w="1984" w:type="dxa"/>
            <w:shd w:val="clear" w:color="auto" w:fill="FFFFFF"/>
            <w:tcMar>
              <w:top w:w="0" w:type="dxa"/>
              <w:left w:w="108" w:type="dxa"/>
              <w:bottom w:w="0" w:type="dxa"/>
              <w:right w:w="108" w:type="dxa"/>
            </w:tcMar>
            <w:vAlign w:val="bottom"/>
          </w:tcPr>
          <w:p w14:paraId="209FA5E2"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5.895</w:t>
            </w:r>
          </w:p>
        </w:tc>
        <w:tc>
          <w:tcPr>
            <w:tcW w:w="2126" w:type="dxa"/>
            <w:shd w:val="clear" w:color="auto" w:fill="FFFFFF"/>
            <w:tcMar>
              <w:top w:w="0" w:type="dxa"/>
              <w:left w:w="108" w:type="dxa"/>
              <w:bottom w:w="0" w:type="dxa"/>
              <w:right w:w="108" w:type="dxa"/>
            </w:tcMar>
            <w:vAlign w:val="bottom"/>
          </w:tcPr>
          <w:p w14:paraId="27AB8D4B"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3.276</w:t>
            </w:r>
          </w:p>
        </w:tc>
        <w:tc>
          <w:tcPr>
            <w:tcW w:w="1990" w:type="dxa"/>
            <w:shd w:val="clear" w:color="auto" w:fill="FFFFFF"/>
            <w:tcMar>
              <w:top w:w="0" w:type="dxa"/>
              <w:left w:w="108" w:type="dxa"/>
              <w:bottom w:w="0" w:type="dxa"/>
              <w:right w:w="108" w:type="dxa"/>
            </w:tcMar>
            <w:vAlign w:val="bottom"/>
          </w:tcPr>
          <w:p w14:paraId="7B5846F1" w14:textId="77777777" w:rsidR="00806461"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6.110.651,39</w:t>
            </w:r>
          </w:p>
        </w:tc>
      </w:tr>
      <w:tr w:rsidR="00806461" w14:paraId="77819FD8" w14:textId="77777777">
        <w:trPr>
          <w:trHeight w:val="288"/>
        </w:trPr>
        <w:tc>
          <w:tcPr>
            <w:tcW w:w="2547" w:type="dxa"/>
            <w:shd w:val="clear" w:color="auto" w:fill="FFFFFF"/>
            <w:tcMar>
              <w:top w:w="0" w:type="dxa"/>
              <w:left w:w="108" w:type="dxa"/>
              <w:bottom w:w="0" w:type="dxa"/>
              <w:right w:w="108" w:type="dxa"/>
            </w:tcMar>
            <w:vAlign w:val="bottom"/>
          </w:tcPr>
          <w:p w14:paraId="0227357E"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2025. – HLS </w:t>
            </w:r>
          </w:p>
        </w:tc>
        <w:tc>
          <w:tcPr>
            <w:tcW w:w="1984" w:type="dxa"/>
            <w:shd w:val="clear" w:color="auto" w:fill="FFFFFF"/>
            <w:tcMar>
              <w:top w:w="0" w:type="dxa"/>
              <w:left w:w="108" w:type="dxa"/>
              <w:bottom w:w="0" w:type="dxa"/>
              <w:right w:w="108" w:type="dxa"/>
            </w:tcMar>
            <w:vAlign w:val="bottom"/>
          </w:tcPr>
          <w:p w14:paraId="353BC34B"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7.143</w:t>
            </w:r>
          </w:p>
        </w:tc>
        <w:tc>
          <w:tcPr>
            <w:tcW w:w="2126" w:type="dxa"/>
            <w:shd w:val="clear" w:color="auto" w:fill="FFFFFF"/>
            <w:tcMar>
              <w:top w:w="0" w:type="dxa"/>
              <w:left w:w="108" w:type="dxa"/>
              <w:bottom w:w="0" w:type="dxa"/>
              <w:right w:w="108" w:type="dxa"/>
            </w:tcMar>
            <w:vAlign w:val="bottom"/>
          </w:tcPr>
          <w:p w14:paraId="50BFE7A5"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6.455</w:t>
            </w:r>
          </w:p>
        </w:tc>
        <w:tc>
          <w:tcPr>
            <w:tcW w:w="1990" w:type="dxa"/>
            <w:shd w:val="clear" w:color="auto" w:fill="FFFFFF"/>
            <w:tcMar>
              <w:top w:w="0" w:type="dxa"/>
              <w:left w:w="108" w:type="dxa"/>
              <w:bottom w:w="0" w:type="dxa"/>
              <w:right w:w="108" w:type="dxa"/>
            </w:tcMar>
            <w:vAlign w:val="bottom"/>
          </w:tcPr>
          <w:p w14:paraId="6D2675C9" w14:textId="77777777" w:rsidR="00806461"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14.884.845,43</w:t>
            </w:r>
          </w:p>
        </w:tc>
      </w:tr>
      <w:tr w:rsidR="00806461" w14:paraId="3853D642" w14:textId="77777777">
        <w:trPr>
          <w:trHeight w:val="288"/>
        </w:trPr>
        <w:tc>
          <w:tcPr>
            <w:tcW w:w="2547" w:type="dxa"/>
            <w:shd w:val="clear" w:color="auto" w:fill="FFFFFF"/>
            <w:tcMar>
              <w:top w:w="0" w:type="dxa"/>
              <w:left w:w="108" w:type="dxa"/>
              <w:bottom w:w="0" w:type="dxa"/>
              <w:right w:w="108" w:type="dxa"/>
            </w:tcMar>
            <w:vAlign w:val="bottom"/>
          </w:tcPr>
          <w:p w14:paraId="42DE1D2D"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2026. – HLS do 30.04.</w:t>
            </w:r>
          </w:p>
        </w:tc>
        <w:tc>
          <w:tcPr>
            <w:tcW w:w="1984" w:type="dxa"/>
            <w:shd w:val="clear" w:color="auto" w:fill="FFFFFF"/>
            <w:tcMar>
              <w:top w:w="0" w:type="dxa"/>
              <w:left w:w="108" w:type="dxa"/>
              <w:bottom w:w="0" w:type="dxa"/>
              <w:right w:w="108" w:type="dxa"/>
            </w:tcMar>
            <w:vAlign w:val="bottom"/>
          </w:tcPr>
          <w:p w14:paraId="5E121CFD"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2.406</w:t>
            </w:r>
          </w:p>
        </w:tc>
        <w:tc>
          <w:tcPr>
            <w:tcW w:w="2126" w:type="dxa"/>
            <w:shd w:val="clear" w:color="auto" w:fill="FFFFFF"/>
            <w:tcMar>
              <w:top w:w="0" w:type="dxa"/>
              <w:left w:w="108" w:type="dxa"/>
              <w:bottom w:w="0" w:type="dxa"/>
              <w:right w:w="108" w:type="dxa"/>
            </w:tcMar>
            <w:vAlign w:val="bottom"/>
          </w:tcPr>
          <w:p w14:paraId="77EF0759"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1.557</w:t>
            </w:r>
          </w:p>
        </w:tc>
        <w:tc>
          <w:tcPr>
            <w:tcW w:w="1990" w:type="dxa"/>
            <w:shd w:val="clear" w:color="auto" w:fill="FFFFFF"/>
            <w:tcMar>
              <w:top w:w="0" w:type="dxa"/>
              <w:left w:w="108" w:type="dxa"/>
              <w:bottom w:w="0" w:type="dxa"/>
              <w:right w:w="108" w:type="dxa"/>
            </w:tcMar>
            <w:vAlign w:val="bottom"/>
          </w:tcPr>
          <w:p w14:paraId="27F9E1B0" w14:textId="77777777" w:rsidR="00806461"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3.572.580,96</w:t>
            </w:r>
          </w:p>
        </w:tc>
      </w:tr>
      <w:tr w:rsidR="00806461" w14:paraId="34A89A23" w14:textId="77777777">
        <w:trPr>
          <w:trHeight w:val="288"/>
        </w:trPr>
        <w:tc>
          <w:tcPr>
            <w:tcW w:w="2547" w:type="dxa"/>
            <w:shd w:val="clear" w:color="auto" w:fill="FFFFFF"/>
            <w:tcMar>
              <w:top w:w="0" w:type="dxa"/>
              <w:left w:w="108" w:type="dxa"/>
              <w:bottom w:w="0" w:type="dxa"/>
              <w:right w:w="108" w:type="dxa"/>
            </w:tcMar>
            <w:vAlign w:val="bottom"/>
          </w:tcPr>
          <w:p w14:paraId="034F7A19"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0"/>
                <w:szCs w:val="20"/>
              </w:rPr>
              <w:t xml:space="preserve">UKUPNO </w:t>
            </w:r>
          </w:p>
        </w:tc>
        <w:tc>
          <w:tcPr>
            <w:tcW w:w="1984" w:type="dxa"/>
            <w:shd w:val="clear" w:color="auto" w:fill="FFFFFF"/>
            <w:tcMar>
              <w:top w:w="0" w:type="dxa"/>
              <w:left w:w="108" w:type="dxa"/>
              <w:bottom w:w="0" w:type="dxa"/>
              <w:right w:w="108" w:type="dxa"/>
            </w:tcMar>
            <w:vAlign w:val="bottom"/>
          </w:tcPr>
          <w:p w14:paraId="1B0BB593"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0"/>
                <w:szCs w:val="20"/>
              </w:rPr>
              <w:t>39.614</w:t>
            </w:r>
          </w:p>
        </w:tc>
        <w:tc>
          <w:tcPr>
            <w:tcW w:w="2126" w:type="dxa"/>
            <w:shd w:val="clear" w:color="auto" w:fill="FFFFFF"/>
            <w:tcMar>
              <w:top w:w="0" w:type="dxa"/>
              <w:left w:w="108" w:type="dxa"/>
              <w:bottom w:w="0" w:type="dxa"/>
              <w:right w:w="108" w:type="dxa"/>
            </w:tcMar>
            <w:vAlign w:val="bottom"/>
          </w:tcPr>
          <w:p w14:paraId="2B418D7D" w14:textId="77777777" w:rsidR="00806461" w:rsidRDefault="00000000">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0"/>
                <w:szCs w:val="20"/>
              </w:rPr>
              <w:t>26.046</w:t>
            </w:r>
          </w:p>
        </w:tc>
        <w:tc>
          <w:tcPr>
            <w:tcW w:w="1990" w:type="dxa"/>
            <w:shd w:val="clear" w:color="auto" w:fill="FFFFFF"/>
            <w:tcMar>
              <w:top w:w="0" w:type="dxa"/>
              <w:left w:w="108" w:type="dxa"/>
              <w:bottom w:w="0" w:type="dxa"/>
              <w:right w:w="108" w:type="dxa"/>
            </w:tcMar>
            <w:vAlign w:val="bottom"/>
          </w:tcPr>
          <w:p w14:paraId="0CDDD106" w14:textId="77777777" w:rsidR="00806461" w:rsidRDefault="00000000">
            <w:pPr>
              <w:pBdr>
                <w:top w:val="nil"/>
                <w:left w:val="nil"/>
                <w:bottom w:val="nil"/>
                <w:right w:val="nil"/>
                <w:between w:val="nil"/>
              </w:pBd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0"/>
                <w:szCs w:val="20"/>
              </w:rPr>
              <w:t>48.179.865</w:t>
            </w:r>
          </w:p>
        </w:tc>
      </w:tr>
    </w:tbl>
    <w:p w14:paraId="432E0B14"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 iznesenih statističkih podataka vidljiv je dramatičan i kontinuiran rast broja prijavljenih šteta i isplaćenih iznosa, koji su u 2025. godini dosegli gotovo 15 milijuna eura. </w:t>
      </w:r>
    </w:p>
    <w:p w14:paraId="586BDA5A"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cilju povećanja sigurne vožnje i preuzimanja odgovornosti u prometu kao i ujednačavanju sudske prakse i pravne sigurnosti u predmetnim slučajevima ovim se Zakonom predlaže napuštanje pretpostavke objektivne odgovornosti i uvođenje načela dokazane krivnje.</w:t>
      </w:r>
    </w:p>
    <w:p w14:paraId="3CA4919A"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Slijedom navedenog, ovaj Zakon uspostavlja se kao </w:t>
      </w:r>
      <w:r>
        <w:rPr>
          <w:rFonts w:ascii="Times New Roman" w:eastAsia="Times New Roman" w:hAnsi="Times New Roman" w:cs="Times New Roman"/>
          <w:i/>
          <w:sz w:val="24"/>
          <w:szCs w:val="24"/>
        </w:rPr>
        <w:t>lex specialis</w:t>
      </w:r>
      <w:r>
        <w:rPr>
          <w:rFonts w:ascii="Times New Roman" w:eastAsia="Times New Roman" w:hAnsi="Times New Roman" w:cs="Times New Roman"/>
          <w:sz w:val="24"/>
          <w:szCs w:val="24"/>
        </w:rPr>
        <w:t>, čime se osigurava jedinstvena primjena zakona i otklanja potreba za supsidijarnom primjenom općih propisa građanskog prava u definiranju ove specifične vrste odgovornosti. Stvara se jasan i cjelovit pravni okvir koji pridonosi ujednačavanju sudske prakse i pravnoj sigurnosti, isključujući primjenu općih instituta obveznog prava.</w:t>
      </w:r>
    </w:p>
    <w:p w14:paraId="107291CC" w14:textId="77777777" w:rsidR="00806461" w:rsidRDefault="00806461">
      <w:pPr>
        <w:spacing w:after="0" w:line="240" w:lineRule="auto"/>
        <w:jc w:val="both"/>
        <w:rPr>
          <w:rFonts w:ascii="Times New Roman" w:eastAsia="Times New Roman" w:hAnsi="Times New Roman" w:cs="Times New Roman"/>
          <w:sz w:val="24"/>
          <w:szCs w:val="24"/>
        </w:rPr>
      </w:pPr>
    </w:p>
    <w:p w14:paraId="164FF237"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Odgovornost se strogo i pravedno dijeli prema stvarnom propustu vozača ako nije poštivao uvjete na cesti ili lovoovlaštenika ako je svojom aktivnošću izravno utjecao na istrčavanje divljači na prometnicu. Ključna novina je ta da se rješava situacija čistog slučaja ili više sile na cesti. Kada nema dokazane krivnje nijedne strane, primjenjuje se opće pravno načelo </w:t>
      </w:r>
      <w:r>
        <w:rPr>
          <w:rFonts w:ascii="Times New Roman" w:eastAsia="Times New Roman" w:hAnsi="Times New Roman" w:cs="Times New Roman"/>
          <w:i/>
          <w:sz w:val="24"/>
          <w:szCs w:val="24"/>
        </w:rPr>
        <w:t>casum sentit dominus</w:t>
      </w:r>
      <w:r>
        <w:rPr>
          <w:rFonts w:ascii="Times New Roman" w:eastAsia="Times New Roman" w:hAnsi="Times New Roman" w:cs="Times New Roman"/>
          <w:sz w:val="24"/>
          <w:szCs w:val="24"/>
        </w:rPr>
        <w:t xml:space="preserve"> prema kojemu svatko snosi svoju štetu. Budući da je motorno vozilo opasna stvar u pokretu, rizik vožnje javnom prometnicom i oštećenja na imovini prirodno pripada onome tko vozilom upravlja. S druge strane, lovoovlaštenik trpi izravnu štetu na divljači kroz gubitak biološkog i gospodarskog resursa te troškove njezina sanitarnog zbrinjavanja i uklanjanja. Sukladno tome, nastali gubitak ostaje na strani na kojoj je i nastao, čime se uspostavlja potpuna pravičnost i ravnoteža u snošenju rizika. Ovim zakonskim rješenjem pitanje odgovornosti za štetu od divljači usklađuje se sa zakonodavstvom većine država članica EU. </w:t>
      </w:r>
    </w:p>
    <w:p w14:paraId="140BD6D0" w14:textId="77777777" w:rsidR="00806461" w:rsidRDefault="00806461">
      <w:pPr>
        <w:spacing w:after="0" w:line="240" w:lineRule="auto"/>
        <w:jc w:val="both"/>
        <w:rPr>
          <w:rFonts w:ascii="Times New Roman" w:eastAsia="Times New Roman" w:hAnsi="Times New Roman" w:cs="Times New Roman"/>
          <w:sz w:val="24"/>
          <w:szCs w:val="24"/>
        </w:rPr>
      </w:pPr>
    </w:p>
    <w:p w14:paraId="253CB132"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prekršajne odredbe ugrađuje se mogućnost inspektoru da na mjestu počinjenja prekršaja naplati novčanu kaznu kako bi se smanjila opterećenost prekršajnih sudova. Ovom izmjenom pojedine prekršajne odredbe koje su se do sada nalazile u članku 92. Zakona o lovstvu prenose se u članak 93. radi sustavnijeg uređenja i veće preglednosti zakonskog teksta. Na ovaj način postiže se jasnije razgraničenje prekršajnih odredbi prema subjektima odgovornosti, osobito između obveza i odgovornosti lovoovlaštenika i drugih sudionika u lovstvu. Time se lovoovlaštenicima omogućuje lakše razumijevanje i praćenje propisanih obveza, što pridonosi pravnoj sigurnosti, predvidljivosti postupanja te transparentnijoj primjeni zakona u praksi. Prijenos pojedinih odredbi u novi članak ne mijenja sadržaj prekršaja, već isključivo doprinosi boljoj normativnoj strukturi i provedivosti zakona. Ovim preustrojem prekršajnih odredbi zakon postaje jasniji, precizniji i pristupačniji korisnicima, osobito lovoovlaštenicima, koji su ključni nositelji lovnog gospodarenja u Republici Hrvatskoj.</w:t>
      </w:r>
    </w:p>
    <w:p w14:paraId="24669785" w14:textId="77777777" w:rsidR="00806461" w:rsidRDefault="00806461">
      <w:pPr>
        <w:spacing w:after="0" w:line="240" w:lineRule="auto"/>
        <w:jc w:val="both"/>
        <w:rPr>
          <w:rFonts w:ascii="Times New Roman" w:eastAsia="Times New Roman" w:hAnsi="Times New Roman" w:cs="Times New Roman"/>
          <w:sz w:val="24"/>
          <w:szCs w:val="24"/>
        </w:rPr>
      </w:pPr>
    </w:p>
    <w:p w14:paraId="0ECF8051"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Ovom izmjenom prekršajnih odredbi Zakona o lovstvu novčane kazne koje su dosad bile izražene u kunama usklađuju se s važećom valutom Republike Hrvatske – eurom (EUR), sukladno Zakonu o uvođenju eura kao službene valute u Republici Hrvatskoj („Narodne novine“, br. 57/22. i 88/22.).</w:t>
      </w:r>
    </w:p>
    <w:p w14:paraId="497A6357"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Cilj izmjene je nominalno usklađivanje iznosa kazni s novom valutom, bez mijenjanja njihove stvarne vrijednosti. Iznosi su preračunati prema fiksnom tečaju konverzije koji iznosi 1 EUR = 7,53450 HRK, u skladu s člankom 14. navedenog Zakona.</w:t>
      </w:r>
    </w:p>
    <w:p w14:paraId="7741D81E" w14:textId="77777777" w:rsidR="00806461" w:rsidRDefault="00806461">
      <w:pPr>
        <w:spacing w:after="0" w:line="240" w:lineRule="auto"/>
        <w:jc w:val="both"/>
        <w:rPr>
          <w:rFonts w:ascii="Times New Roman" w:eastAsia="Times New Roman" w:hAnsi="Times New Roman" w:cs="Times New Roman"/>
          <w:sz w:val="24"/>
          <w:szCs w:val="24"/>
        </w:rPr>
      </w:pPr>
    </w:p>
    <w:p w14:paraId="340CFD19"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Ova izmjena ima tehničko i usklađujuće značenje, bez utjecaja na materijalnu pravnu narav prekršaja, kaznenu politiku ili prava i obveze fizičkih i pravnih osoba. Time se osigurava pravna sigurnost, jasnoća i dosljednost zakonskog teksta s propisima kojima je euro uveden kao službena valuta Republike Hrvatske od 1. siječnja 2023. </w:t>
      </w:r>
    </w:p>
    <w:p w14:paraId="715667D8" w14:textId="77777777" w:rsidR="00806461" w:rsidRDefault="00806461">
      <w:pPr>
        <w:spacing w:after="0" w:line="240" w:lineRule="auto"/>
        <w:jc w:val="both"/>
        <w:rPr>
          <w:rFonts w:ascii="Times New Roman" w:eastAsia="Times New Roman" w:hAnsi="Times New Roman" w:cs="Times New Roman"/>
          <w:sz w:val="24"/>
          <w:szCs w:val="24"/>
        </w:rPr>
      </w:pPr>
    </w:p>
    <w:p w14:paraId="1ADAB96A" w14:textId="77777777" w:rsidR="00806461"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Posljedice koje će donošenjem zakona proisteći</w:t>
      </w:r>
    </w:p>
    <w:p w14:paraId="5407D95E" w14:textId="77777777" w:rsidR="00806461" w:rsidRDefault="00806461">
      <w:pPr>
        <w:spacing w:after="0" w:line="240" w:lineRule="auto"/>
        <w:rPr>
          <w:rFonts w:ascii="Times New Roman" w:eastAsia="Times New Roman" w:hAnsi="Times New Roman" w:cs="Times New Roman"/>
          <w:sz w:val="24"/>
          <w:szCs w:val="24"/>
        </w:rPr>
      </w:pPr>
    </w:p>
    <w:p w14:paraId="4C2ADE63"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Donošenjem Zakona o izmjenama i dopunama Zakona o lovstvu očekuju se pozitivne posljedice u području lovnog gospodarenja, pravne sigurnosti, gospodarskog razvoja i učinkovitosti provedbe zakona. </w:t>
      </w:r>
    </w:p>
    <w:p w14:paraId="23A263BE" w14:textId="77777777" w:rsidR="00806461" w:rsidRDefault="00806461">
      <w:pPr>
        <w:spacing w:after="0" w:line="240" w:lineRule="auto"/>
        <w:jc w:val="both"/>
        <w:rPr>
          <w:rFonts w:ascii="Times New Roman" w:eastAsia="Times New Roman" w:hAnsi="Times New Roman" w:cs="Times New Roman"/>
          <w:sz w:val="24"/>
          <w:szCs w:val="24"/>
        </w:rPr>
      </w:pPr>
    </w:p>
    <w:p w14:paraId="27D93974"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Donošenjem ovoga Zakona očekuju se brojne pozitivne posljedice:</w:t>
      </w:r>
    </w:p>
    <w:p w14:paraId="537DF147" w14:textId="77777777" w:rsidR="00806461" w:rsidRDefault="00000000">
      <w:pPr>
        <w:numPr>
          <w:ilvl w:val="0"/>
          <w:numId w:val="2"/>
        </w:numPr>
        <w:spacing w:after="0" w:line="240" w:lineRule="auto"/>
        <w:jc w:val="both"/>
      </w:pPr>
      <w:r>
        <w:rPr>
          <w:rFonts w:ascii="Times New Roman" w:eastAsia="Times New Roman" w:hAnsi="Times New Roman" w:cs="Times New Roman"/>
          <w:sz w:val="24"/>
          <w:szCs w:val="24"/>
        </w:rPr>
        <w:t>jačanje pravne sigurnosti i dugoročnosti u gospodarenju lovištima</w:t>
      </w:r>
    </w:p>
    <w:p w14:paraId="219E1E57" w14:textId="77777777" w:rsidR="00806461" w:rsidRDefault="00000000">
      <w:pPr>
        <w:numPr>
          <w:ilvl w:val="0"/>
          <w:numId w:val="2"/>
        </w:numPr>
        <w:spacing w:after="0" w:line="240" w:lineRule="auto"/>
        <w:jc w:val="both"/>
      </w:pPr>
      <w:r>
        <w:rPr>
          <w:rFonts w:ascii="Times New Roman" w:eastAsia="Times New Roman" w:hAnsi="Times New Roman" w:cs="Times New Roman"/>
          <w:sz w:val="24"/>
          <w:szCs w:val="24"/>
        </w:rPr>
        <w:t>veća ulaganja u lovnu infrastrukturu, zaštitu divljači i razvoj lovnog turizma</w:t>
      </w:r>
    </w:p>
    <w:p w14:paraId="49FEB883" w14:textId="77777777" w:rsidR="00806461" w:rsidRDefault="00000000">
      <w:pPr>
        <w:numPr>
          <w:ilvl w:val="0"/>
          <w:numId w:val="2"/>
        </w:numPr>
        <w:spacing w:after="0" w:line="240" w:lineRule="auto"/>
        <w:jc w:val="both"/>
      </w:pPr>
      <w:r>
        <w:rPr>
          <w:rFonts w:ascii="Times New Roman" w:eastAsia="Times New Roman" w:hAnsi="Times New Roman" w:cs="Times New Roman"/>
          <w:sz w:val="24"/>
          <w:szCs w:val="24"/>
        </w:rPr>
        <w:t>usklađivanje s europskom praksom i standardima održivog lovstva</w:t>
      </w:r>
    </w:p>
    <w:p w14:paraId="4BF94950" w14:textId="77777777" w:rsidR="00806461" w:rsidRDefault="00000000">
      <w:pPr>
        <w:numPr>
          <w:ilvl w:val="0"/>
          <w:numId w:val="2"/>
        </w:numPr>
        <w:spacing w:after="0" w:line="240" w:lineRule="auto"/>
        <w:jc w:val="both"/>
      </w:pPr>
      <w:r>
        <w:rPr>
          <w:rFonts w:ascii="Times New Roman" w:eastAsia="Times New Roman" w:hAnsi="Times New Roman" w:cs="Times New Roman"/>
          <w:sz w:val="24"/>
          <w:szCs w:val="24"/>
        </w:rPr>
        <w:t>smanjenje administrativnih opterećenja i povećanje učinkovitosti provedbe zakona</w:t>
      </w:r>
    </w:p>
    <w:p w14:paraId="357E6618" w14:textId="77777777" w:rsidR="00806461" w:rsidRDefault="00000000">
      <w:pPr>
        <w:numPr>
          <w:ilvl w:val="0"/>
          <w:numId w:val="2"/>
        </w:numPr>
        <w:spacing w:after="0" w:line="240" w:lineRule="auto"/>
        <w:jc w:val="both"/>
      </w:pPr>
      <w:r>
        <w:rPr>
          <w:rFonts w:ascii="Times New Roman" w:eastAsia="Times New Roman" w:hAnsi="Times New Roman" w:cs="Times New Roman"/>
          <w:sz w:val="24"/>
          <w:szCs w:val="24"/>
        </w:rPr>
        <w:t>pozitivan učinak na ruralni razvoj, zapošljavanje i očuvanje tradicije lovstva u Hrvatskoj.</w:t>
      </w:r>
    </w:p>
    <w:p w14:paraId="4D1F6D00" w14:textId="77777777" w:rsidR="00806461" w:rsidRDefault="00806461">
      <w:pPr>
        <w:spacing w:after="0" w:line="240" w:lineRule="auto"/>
        <w:jc w:val="both"/>
        <w:rPr>
          <w:rFonts w:ascii="Times New Roman" w:eastAsia="Times New Roman" w:hAnsi="Times New Roman" w:cs="Times New Roman"/>
          <w:sz w:val="24"/>
          <w:szCs w:val="24"/>
        </w:rPr>
      </w:pPr>
    </w:p>
    <w:p w14:paraId="49A58160"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Također, doprinijelo bi se jasnijem utvrđivanju obveza svih subjekata vezanih uz nastanak i sprječavanje šteta od divljači, čime bi se izbjegla pojavnost dosadašnjih dugotrajnih sudskih procesa i eventualne pojavnosti neujednačenog postupanja pojedinih sudova.</w:t>
      </w:r>
    </w:p>
    <w:p w14:paraId="6D611AB0"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Boljom raspodjelom sredstava županijama daje se puno bolja mogućnost potrebna za provedbu zakonskih i podzakonskih obveza, a naročito onih koje se odnose na sprječavanje šteta i smanjivanje ekonomskih gubitaka u poljoprivredi, a da se pri tome ne izgube ulaganja u lovstvo i lovno gospodarenje. Vraćanjem financijskih sredstava županijama pokazuje se intencija i želja za ravnomjernim razvojem te jačanju regionalnih i lokalnih sredina kroz financijsku decentralizaciju.</w:t>
      </w:r>
    </w:p>
    <w:p w14:paraId="4149B179" w14:textId="77777777" w:rsidR="00806461" w:rsidRDefault="00806461">
      <w:pPr>
        <w:spacing w:after="0" w:line="240" w:lineRule="auto"/>
        <w:jc w:val="both"/>
        <w:rPr>
          <w:rFonts w:ascii="Times New Roman" w:eastAsia="Times New Roman" w:hAnsi="Times New Roman" w:cs="Times New Roman"/>
          <w:sz w:val="24"/>
          <w:szCs w:val="24"/>
        </w:rPr>
      </w:pPr>
    </w:p>
    <w:p w14:paraId="432A3936" w14:textId="77777777" w:rsidR="00806461" w:rsidRDefault="00000000">
      <w:pPr>
        <w:keepNext/>
        <w:keepLine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III. </w:t>
      </w:r>
      <w:r>
        <w:rPr>
          <w:rFonts w:ascii="Times New Roman" w:eastAsia="Times New Roman" w:hAnsi="Times New Roman" w:cs="Times New Roman"/>
          <w:b/>
          <w:color w:val="000000"/>
          <w:sz w:val="24"/>
          <w:szCs w:val="24"/>
        </w:rPr>
        <w:t>OCJENA I IZVORI SREDSTAVA POTREBNIH ZA PROVOĐENJE ZAKONA</w:t>
      </w:r>
    </w:p>
    <w:p w14:paraId="45E1A6AE" w14:textId="77777777" w:rsidR="00806461" w:rsidRDefault="00806461">
      <w:pPr>
        <w:spacing w:after="0" w:line="240" w:lineRule="auto"/>
        <w:jc w:val="both"/>
        <w:rPr>
          <w:rFonts w:ascii="Times New Roman" w:eastAsia="Times New Roman" w:hAnsi="Times New Roman" w:cs="Times New Roman"/>
          <w:sz w:val="24"/>
          <w:szCs w:val="24"/>
        </w:rPr>
      </w:pPr>
    </w:p>
    <w:p w14:paraId="7CC447C9"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Provedba predmetnog Zakona imati će utjecaj na smanjenje ostalih prihoda za posebne namjene u nadležnosti Ministarstva poljoprivrede, šumarstva i ribarstva. Naime, važećim Zakonom se ukupni prihodi od naknade prava lova raspoređuju na slijedeći način: 30 % sredstava u Državni proračun, 50 % sredstava kao namjenski prihod Ministarstva poljoprivrede, šumarstva i ribarstva i 20 % sredstava na račun županija i grada Zagreba. Ovim prijedlogom Zakona raspored je kako slijedi: 30 % državni proračun, 10 % ministarstvo nadležno za poslove lovstva i 60 % županije i Grad Zagreb. S obzirom na to da je ukupni prihod od naknade prava lova u prošloj godini iznosio 4.300.000,00 eura, iznos od 2.150.000,00 eura se rasporedio kao namjenski prihod ministarstva nadležnog za poslove lovstva. Prema prijedlogu novog Zakona navedeni postotak se smanjuje na 10 % pa bi u tom slučaju prihod Ministarstva iznosio 430.000,00 eura odnosno za 1.720.000,00 eura na godišnjoj razini manje nego do sada. Prihod državnog proračuna ostaje na razini kao i do sada odnosno izmjena predmetnog Zakona neće utjecati na smanjenje prihoda državnog proračuna. Na godišnjoj razini prihod državnog proračuna od naknade prava lova iznosi 1.290.000,00 eura.</w:t>
      </w:r>
    </w:p>
    <w:p w14:paraId="1102DD6A"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Prijedlogom Zakona povećava se postotak prihoda koji se raspoređuje županijama i gradu Zagrebu. Do sada je njihov godišnji prihod iznosio 860.000,00 eura, a izmjenama Zakona isti će porasti na 2.580.000,00 eura. </w:t>
      </w:r>
    </w:p>
    <w:p w14:paraId="35F4D47F" w14:textId="77777777" w:rsidR="00806461" w:rsidRDefault="00806461">
      <w:pPr>
        <w:spacing w:after="0" w:line="240" w:lineRule="auto"/>
        <w:jc w:val="both"/>
        <w:rPr>
          <w:rFonts w:ascii="Times New Roman" w:eastAsia="Times New Roman" w:hAnsi="Times New Roman" w:cs="Times New Roman"/>
          <w:sz w:val="24"/>
          <w:szCs w:val="24"/>
        </w:rPr>
      </w:pPr>
    </w:p>
    <w:p w14:paraId="0C88CD54"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Putem Hrvatskog lovačkog saveza financiraju se štete od divljači na vozilima. Predmetno ne predstavlja zakonsku obvezu već mjeru pomoći održivost koncesija i zakupa prava lova. Za navedenu mjeru planirana su sredstva u iznosu od 15.900.000,00 eura u okviru općih prihoda i primitaka. Prijedlogom Zakona se sada jasnije utvrđuje odgovornost za štetu nastalu u prometu, a županijama i Gradu Zagrebu daje se mogućnost financiranja polica osiguranja od prikupljene naknade i za očekivati je da više neće biti potrebe za ovom mjerom.</w:t>
      </w:r>
    </w:p>
    <w:p w14:paraId="7739C40A" w14:textId="77777777" w:rsidR="00806461" w:rsidRDefault="00000000">
      <w:pPr>
        <w:rPr>
          <w:rFonts w:ascii="Times New Roman" w:eastAsia="Times New Roman" w:hAnsi="Times New Roman" w:cs="Times New Roman"/>
          <w:sz w:val="24"/>
          <w:szCs w:val="24"/>
        </w:rPr>
      </w:pPr>
      <w:r>
        <w:br w:type="page"/>
      </w:r>
    </w:p>
    <w:p w14:paraId="7E229A22" w14:textId="77777777" w:rsidR="00806461" w:rsidRDefault="00000000">
      <w:pPr>
        <w:keepNext/>
        <w:keepLines/>
        <w:spacing w:after="0" w:line="240" w:lineRule="auto"/>
        <w:jc w:val="center"/>
        <w:rPr>
          <w:rFonts w:ascii="Times New Roman" w:eastAsia="Times New Roman" w:hAnsi="Times New Roman" w:cs="Times New Roman"/>
          <w:b/>
          <w:smallCaps/>
          <w:sz w:val="24"/>
          <w:szCs w:val="24"/>
        </w:rPr>
      </w:pPr>
      <w:bookmarkStart w:id="1" w:name="_30j0zll" w:colFirst="0" w:colLast="0"/>
      <w:bookmarkEnd w:id="1"/>
      <w:r>
        <w:rPr>
          <w:rFonts w:ascii="Times New Roman" w:eastAsia="Times New Roman" w:hAnsi="Times New Roman" w:cs="Times New Roman"/>
          <w:b/>
          <w:sz w:val="24"/>
          <w:szCs w:val="24"/>
        </w:rPr>
        <w:t xml:space="preserve">PRIJEDLOG </w:t>
      </w:r>
      <w:r>
        <w:rPr>
          <w:rFonts w:ascii="Times New Roman" w:eastAsia="Times New Roman" w:hAnsi="Times New Roman" w:cs="Times New Roman"/>
          <w:b/>
          <w:smallCaps/>
          <w:sz w:val="24"/>
          <w:szCs w:val="24"/>
        </w:rPr>
        <w:t>ZAKONA O IZMJENAMA I DOPUNAMA</w:t>
      </w:r>
    </w:p>
    <w:p w14:paraId="107FF6C7" w14:textId="77777777" w:rsidR="00806461" w:rsidRDefault="00000000">
      <w:pPr>
        <w:keepNext/>
        <w:keepLines/>
        <w:spacing w:after="0" w:line="240" w:lineRule="auto"/>
        <w:jc w:val="center"/>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ZAKONA O LOVSTVU</w:t>
      </w:r>
    </w:p>
    <w:p w14:paraId="182ADD7A" w14:textId="77777777" w:rsidR="00806461" w:rsidRDefault="00806461">
      <w:pPr>
        <w:keepNext/>
        <w:keepLines/>
        <w:spacing w:after="0" w:line="240" w:lineRule="auto"/>
        <w:jc w:val="center"/>
        <w:rPr>
          <w:rFonts w:ascii="Times New Roman" w:eastAsia="Times New Roman" w:hAnsi="Times New Roman" w:cs="Times New Roman"/>
          <w:b/>
          <w:sz w:val="24"/>
          <w:szCs w:val="24"/>
        </w:rPr>
      </w:pPr>
    </w:p>
    <w:p w14:paraId="3F7F591A" w14:textId="77777777" w:rsidR="00806461" w:rsidRDefault="00806461">
      <w:pPr>
        <w:pStyle w:val="Heading1"/>
        <w:numPr>
          <w:ilvl w:val="0"/>
          <w:numId w:val="1"/>
        </w:numPr>
      </w:pPr>
    </w:p>
    <w:p w14:paraId="138A14BD"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334A456B"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Zakonu o lovstvu („Narodne novine“, br. 99/18., 32/19., 32/20. i 127/24. – Odluka Ustavnog suda Republike Hrvatske), u članku 10. stavak 1. mijenja se i glasi:</w:t>
      </w:r>
    </w:p>
    <w:p w14:paraId="4355DA89"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4FAD8A3E"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Hrvatski lovački savez (u daljnjem tekstu: HLS) je dobrovoljna nacionalna udruga koju čine lovački savezi županija i Grada Zagreba, lovačke udruge, lovci te druge pravne osobe čija je djelatnost vezana uz lovstvo i određene su Statutom HLS-a.“. </w:t>
      </w:r>
    </w:p>
    <w:p w14:paraId="4F9D4982" w14:textId="77777777" w:rsidR="00806461" w:rsidRDefault="00806461">
      <w:pPr>
        <w:spacing w:after="0" w:line="240" w:lineRule="auto"/>
        <w:jc w:val="both"/>
        <w:rPr>
          <w:rFonts w:ascii="Times New Roman" w:eastAsia="Times New Roman" w:hAnsi="Times New Roman" w:cs="Times New Roman"/>
          <w:sz w:val="24"/>
          <w:szCs w:val="24"/>
        </w:rPr>
      </w:pPr>
    </w:p>
    <w:p w14:paraId="6019EA06" w14:textId="77777777" w:rsidR="00806461" w:rsidRDefault="00806461">
      <w:pPr>
        <w:pStyle w:val="Heading1"/>
        <w:numPr>
          <w:ilvl w:val="0"/>
          <w:numId w:val="1"/>
        </w:numPr>
      </w:pPr>
    </w:p>
    <w:p w14:paraId="5D33D44D"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28646BEF"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članku 12. stavku 3.  riječi: „te na zemljištu u vlasništvu pravne ili fizičke osobe, minimalne površine od 500 ha“ brišu se.</w:t>
      </w:r>
    </w:p>
    <w:p w14:paraId="2F8D811F"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629F5F2C" w14:textId="77777777" w:rsidR="00806461" w:rsidRDefault="00806461">
      <w:pPr>
        <w:pStyle w:val="Heading1"/>
        <w:numPr>
          <w:ilvl w:val="0"/>
          <w:numId w:val="1"/>
        </w:numPr>
      </w:pPr>
    </w:p>
    <w:p w14:paraId="1712FDD1"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4EA004CE"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članku 15. stavku 1. broj: „500“ zamjenjuje se brojem „1000“.</w:t>
      </w:r>
    </w:p>
    <w:p w14:paraId="6BE5306B"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527F740D" w14:textId="77777777" w:rsidR="00806461" w:rsidRDefault="00806461">
      <w:pPr>
        <w:pStyle w:val="Heading1"/>
        <w:numPr>
          <w:ilvl w:val="0"/>
          <w:numId w:val="1"/>
        </w:numPr>
      </w:pPr>
    </w:p>
    <w:p w14:paraId="7E94083C"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100CED1F"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 članku 23. stavku 1. riječ: „deset“ zamjenjuje se brojem: „20“. </w:t>
      </w:r>
    </w:p>
    <w:p w14:paraId="5AF17389"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7BEA2E3A"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stavku 5. iza riječi: „lova“ dodaju se riječi: „koja ne može biti veća od duplog iznosa početne cijene naknade za pravo lova“.</w:t>
      </w:r>
    </w:p>
    <w:p w14:paraId="61FC50A4"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27AEA13C"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Iza stavka 10. dodaju se novi stavak 11. i stavak 12. koji glase:</w:t>
      </w:r>
    </w:p>
    <w:p w14:paraId="716C45B9"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61BBBC9F"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Prednost u davanju lovišta u zakup ima prethodni koncesionar kojem je ugovor o koncesiji prava lova na lovištu koje je predmet natječaja istekao, uz uvjet ispunjavanja uvjeta natječaja i prihvaćanja najviše ponuđene naknade za pravo lova.</w:t>
      </w:r>
    </w:p>
    <w:p w14:paraId="7A4007AF" w14:textId="77777777" w:rsidR="00806461" w:rsidRDefault="00806461">
      <w:pPr>
        <w:spacing w:after="0" w:line="240" w:lineRule="auto"/>
        <w:jc w:val="both"/>
        <w:rPr>
          <w:rFonts w:ascii="Times New Roman" w:eastAsia="Times New Roman" w:hAnsi="Times New Roman" w:cs="Times New Roman"/>
          <w:sz w:val="24"/>
          <w:szCs w:val="24"/>
        </w:rPr>
      </w:pPr>
    </w:p>
    <w:p w14:paraId="0573C24F"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Ako se na natječaj ne javi prethodni koncesionar iz stavka 11. ovoga članka ili on ne ispunjava uvjete natječaja ili ne prihvati najvišu ponuđenu naknadu za pravo lova, prednost ima domicilna udruga s većim brojem članova koji imaju prebivalište najmanje tri godine prije objave natječaja na području obuhvaćenom granicom lovišta koje je predmet natječaja, uz uvjet ispunjavanja uvjeta natječaja i prihvaćanja najviše ponuđene naknade za pravo lova.“.</w:t>
      </w:r>
    </w:p>
    <w:p w14:paraId="44F1FC62" w14:textId="77777777" w:rsidR="00806461" w:rsidRDefault="00806461">
      <w:pPr>
        <w:spacing w:after="0" w:line="240" w:lineRule="auto"/>
        <w:jc w:val="both"/>
        <w:rPr>
          <w:rFonts w:ascii="Times New Roman" w:eastAsia="Times New Roman" w:hAnsi="Times New Roman" w:cs="Times New Roman"/>
          <w:sz w:val="24"/>
          <w:szCs w:val="24"/>
        </w:rPr>
      </w:pPr>
    </w:p>
    <w:p w14:paraId="126C1179"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Dosadašnji stavak 11. postaje stavak 13. </w:t>
      </w:r>
    </w:p>
    <w:p w14:paraId="56E70893"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7840E363" w14:textId="77777777" w:rsidR="00806461" w:rsidRDefault="00806461">
      <w:pPr>
        <w:pStyle w:val="Heading1"/>
        <w:numPr>
          <w:ilvl w:val="0"/>
          <w:numId w:val="1"/>
        </w:numPr>
      </w:pPr>
    </w:p>
    <w:p w14:paraId="6C60540F"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4685B078"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članku 24. stavak 4. mijenja se i glasi:</w:t>
      </w:r>
    </w:p>
    <w:p w14:paraId="11CFD086" w14:textId="77777777" w:rsidR="00806461" w:rsidRDefault="00806461">
      <w:pPr>
        <w:spacing w:after="0" w:line="240" w:lineRule="auto"/>
        <w:jc w:val="both"/>
        <w:rPr>
          <w:rFonts w:ascii="Times New Roman" w:eastAsia="Times New Roman" w:hAnsi="Times New Roman" w:cs="Times New Roman"/>
          <w:sz w:val="24"/>
          <w:szCs w:val="24"/>
        </w:rPr>
      </w:pPr>
    </w:p>
    <w:p w14:paraId="6C7F71DA"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Lovozakupnik je dužan za uredno izvršenje obveza preuzetih ugovorom o pravu lova osigurati financijska sredstva u iznosu godišnje naknade za pravo lova, garancijom banke ili avaliranom mjenicom.“.</w:t>
      </w:r>
    </w:p>
    <w:p w14:paraId="703FBBD7" w14:textId="77777777" w:rsidR="00806461" w:rsidRDefault="00806461">
      <w:pPr>
        <w:spacing w:after="0" w:line="240" w:lineRule="auto"/>
        <w:jc w:val="both"/>
        <w:rPr>
          <w:rFonts w:ascii="Times New Roman" w:eastAsia="Times New Roman" w:hAnsi="Times New Roman" w:cs="Times New Roman"/>
          <w:sz w:val="24"/>
          <w:szCs w:val="24"/>
        </w:rPr>
      </w:pPr>
    </w:p>
    <w:p w14:paraId="58162CDA" w14:textId="77777777" w:rsidR="00806461" w:rsidRDefault="00806461">
      <w:pPr>
        <w:pStyle w:val="Heading1"/>
        <w:numPr>
          <w:ilvl w:val="0"/>
          <w:numId w:val="1"/>
        </w:numPr>
      </w:pPr>
    </w:p>
    <w:p w14:paraId="65C389E0"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198D38AF"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Iza članka 25. dodaje se članak 25.a koji glasi:</w:t>
      </w:r>
    </w:p>
    <w:p w14:paraId="59C4510A"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5B65C0B3" w14:textId="77777777" w:rsidR="0080646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„Članak 25.a </w:t>
      </w:r>
    </w:p>
    <w:p w14:paraId="699E8B96" w14:textId="77777777" w:rsidR="00806461" w:rsidRDefault="00806461">
      <w:pPr>
        <w:spacing w:after="0" w:line="240" w:lineRule="auto"/>
        <w:jc w:val="center"/>
        <w:rPr>
          <w:rFonts w:ascii="Times New Roman" w:eastAsia="Times New Roman" w:hAnsi="Times New Roman" w:cs="Times New Roman"/>
          <w:sz w:val="24"/>
          <w:szCs w:val="24"/>
        </w:rPr>
      </w:pPr>
    </w:p>
    <w:p w14:paraId="025DDD4D"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Visina ugovorene godišnje naknade za zakup prava lova u državnim i zajedničkim lovištima usklađuje se tijekom svake pete godine trajanja ugovora i prilikom produljenja zakupa prava lova.</w:t>
      </w:r>
    </w:p>
    <w:p w14:paraId="65FF8459"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6853F13"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Usklađivanje iz stavka 1. ovoga članka provodi se primjenom referentnog iznosa koji predstavlja 50 % iznosa prosječne cijene po ha za zakup prava lova za državna i zajednička lovišta tijekom petogodišnjeg razdoblja koje prethodi godini usklađenja. </w:t>
      </w:r>
    </w:p>
    <w:p w14:paraId="10D1863C" w14:textId="77777777" w:rsidR="00806461" w:rsidRDefault="00806461">
      <w:pPr>
        <w:spacing w:after="0" w:line="240" w:lineRule="auto"/>
        <w:jc w:val="both"/>
        <w:rPr>
          <w:rFonts w:ascii="Times New Roman" w:eastAsia="Times New Roman" w:hAnsi="Times New Roman" w:cs="Times New Roman"/>
          <w:sz w:val="24"/>
          <w:szCs w:val="24"/>
        </w:rPr>
      </w:pPr>
    </w:p>
    <w:p w14:paraId="51176677"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Ako je ugovorena naknada po ha niža od referentnog iznosa iz stavka 2. ovoga članka, smatra se da su ispunjeni uvjeti te se ugovorena naknada usklađuje s navedenim referentnim iznosom.</w:t>
      </w:r>
    </w:p>
    <w:p w14:paraId="09C2C5B1" w14:textId="77777777" w:rsidR="00806461" w:rsidRDefault="00806461">
      <w:pPr>
        <w:spacing w:after="0" w:line="240" w:lineRule="auto"/>
        <w:jc w:val="both"/>
        <w:rPr>
          <w:rFonts w:ascii="Times New Roman" w:eastAsia="Times New Roman" w:hAnsi="Times New Roman" w:cs="Times New Roman"/>
          <w:sz w:val="24"/>
          <w:szCs w:val="24"/>
        </w:rPr>
      </w:pPr>
    </w:p>
    <w:p w14:paraId="1026BE57"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Bez usklađivanja iz stavka 3. ovoga članka nije dopuštena provedba zakupa prava lova niti produljenje zakupa prava lova.</w:t>
      </w:r>
    </w:p>
    <w:p w14:paraId="3960DB6F" w14:textId="77777777" w:rsidR="00806461" w:rsidRDefault="00806461">
      <w:pPr>
        <w:spacing w:after="0" w:line="240" w:lineRule="auto"/>
        <w:jc w:val="both"/>
        <w:rPr>
          <w:rFonts w:ascii="Times New Roman" w:eastAsia="Times New Roman" w:hAnsi="Times New Roman" w:cs="Times New Roman"/>
          <w:sz w:val="24"/>
          <w:szCs w:val="24"/>
        </w:rPr>
      </w:pPr>
    </w:p>
    <w:p w14:paraId="53CF0445"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Ako je ugovorena naknada po ha jednaka ili viša od referentnog iznosa iz stavka 2. ovoga članka, iznos godišnje naknade ne podliježe usklađivanju.</w:t>
      </w:r>
    </w:p>
    <w:p w14:paraId="47E3A7D4" w14:textId="77777777" w:rsidR="00806461" w:rsidRDefault="00806461">
      <w:pPr>
        <w:spacing w:after="0" w:line="240" w:lineRule="auto"/>
        <w:jc w:val="both"/>
        <w:rPr>
          <w:rFonts w:ascii="Times New Roman" w:eastAsia="Times New Roman" w:hAnsi="Times New Roman" w:cs="Times New Roman"/>
          <w:sz w:val="24"/>
          <w:szCs w:val="24"/>
        </w:rPr>
      </w:pPr>
    </w:p>
    <w:p w14:paraId="03AA44EA"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Ministarstvo jednom godišnje, a najkasnije do 31. siječnja tekuće godine, na mrežnim stranicama Ministarstva objavljuje podatke o referentnom iznosu iz stavka 2. ovoga članka.</w:t>
      </w:r>
    </w:p>
    <w:p w14:paraId="362270C4" w14:textId="77777777" w:rsidR="00806461" w:rsidRDefault="00806461">
      <w:pPr>
        <w:spacing w:after="0" w:line="240" w:lineRule="auto"/>
        <w:jc w:val="both"/>
        <w:rPr>
          <w:rFonts w:ascii="Times New Roman" w:eastAsia="Times New Roman" w:hAnsi="Times New Roman" w:cs="Times New Roman"/>
          <w:sz w:val="24"/>
          <w:szCs w:val="24"/>
        </w:rPr>
      </w:pPr>
    </w:p>
    <w:p w14:paraId="624CEC0A"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Davatelji prava lova dužni su najkasnije do 15. veljače tekuće godine u Središnju lovnu evidenciju unijeti usklađenu naknadu za pravo lova.</w:t>
      </w:r>
    </w:p>
    <w:p w14:paraId="3C08177F" w14:textId="77777777" w:rsidR="00806461" w:rsidRDefault="00806461">
      <w:pPr>
        <w:spacing w:after="0" w:line="240" w:lineRule="auto"/>
        <w:jc w:val="both"/>
        <w:rPr>
          <w:rFonts w:ascii="Times New Roman" w:eastAsia="Times New Roman" w:hAnsi="Times New Roman" w:cs="Times New Roman"/>
          <w:sz w:val="24"/>
          <w:szCs w:val="24"/>
        </w:rPr>
      </w:pPr>
    </w:p>
    <w:p w14:paraId="1D7A3124"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Odredba o usklađivanju visine ugovorene godišnje naknade obvezni je sadržaj ugovora o zakupu prava lova na državnim i zajedničkim lovištima.“.</w:t>
      </w:r>
    </w:p>
    <w:p w14:paraId="73BBE8EC" w14:textId="77777777" w:rsidR="00806461" w:rsidRDefault="00806461">
      <w:pPr>
        <w:spacing w:after="0" w:line="240" w:lineRule="auto"/>
        <w:jc w:val="both"/>
        <w:rPr>
          <w:rFonts w:ascii="Times New Roman" w:eastAsia="Times New Roman" w:hAnsi="Times New Roman" w:cs="Times New Roman"/>
          <w:sz w:val="24"/>
          <w:szCs w:val="24"/>
        </w:rPr>
      </w:pPr>
    </w:p>
    <w:p w14:paraId="0AE3A471" w14:textId="77777777" w:rsidR="00806461" w:rsidRDefault="00806461">
      <w:pPr>
        <w:pStyle w:val="Heading1"/>
        <w:numPr>
          <w:ilvl w:val="0"/>
          <w:numId w:val="1"/>
        </w:numPr>
      </w:pPr>
    </w:p>
    <w:p w14:paraId="5A283C85"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54A6A05E"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članku 26. stavku 1. riječ: „deset“ zamjenjuje se brojem: „20“.</w:t>
      </w:r>
    </w:p>
    <w:p w14:paraId="17631F20"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50ADD475" w14:textId="77777777" w:rsidR="00806461" w:rsidRDefault="00806461">
      <w:pPr>
        <w:pStyle w:val="Heading1"/>
        <w:numPr>
          <w:ilvl w:val="0"/>
          <w:numId w:val="1"/>
        </w:numPr>
      </w:pPr>
    </w:p>
    <w:p w14:paraId="37BC716F"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53587C80"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članku 27. stavcima 1. i 2. riječi: „Republike Hrvatske“ brišu se.</w:t>
      </w:r>
    </w:p>
    <w:p w14:paraId="04AD17CA"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7F765953" w14:textId="77777777" w:rsidR="00806461" w:rsidRDefault="00000000">
      <w:pPr>
        <w:pStyle w:val="Heading1"/>
        <w:numPr>
          <w:ilvl w:val="0"/>
          <w:numId w:val="1"/>
        </w:numPr>
      </w:pPr>
      <w:r>
        <w:t xml:space="preserve"> </w:t>
      </w:r>
    </w:p>
    <w:p w14:paraId="7A4DC726"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14DE02B4"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članku 31. stavku 1. točke 3. i 4. mijenjaju se i glase:</w:t>
      </w:r>
    </w:p>
    <w:p w14:paraId="241A7DA6" w14:textId="77777777" w:rsidR="00806461" w:rsidRDefault="00806461">
      <w:pPr>
        <w:spacing w:after="0" w:line="240" w:lineRule="auto"/>
        <w:jc w:val="both"/>
        <w:rPr>
          <w:rFonts w:ascii="Times New Roman" w:eastAsia="Times New Roman" w:hAnsi="Times New Roman" w:cs="Times New Roman"/>
          <w:sz w:val="24"/>
          <w:szCs w:val="24"/>
        </w:rPr>
      </w:pPr>
    </w:p>
    <w:p w14:paraId="2752FD02"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10 % u državni proračun na račun Ministarstva za provedbu Zakona</w:t>
      </w:r>
    </w:p>
    <w:p w14:paraId="35C0F5F1"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4. 50 % sredstava na račun županija i Grada Zagreba financiranje mjera određenih ovim Zakonom i aktima donesenim na temelju njega.“.</w:t>
      </w:r>
    </w:p>
    <w:p w14:paraId="46A7EB94"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3055C1E"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stavku 5. podstavak 1. briše se.</w:t>
      </w:r>
    </w:p>
    <w:p w14:paraId="6FABAC15" w14:textId="77777777" w:rsidR="00806461" w:rsidRDefault="00806461">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4"/>
          <w:szCs w:val="24"/>
        </w:rPr>
      </w:pPr>
    </w:p>
    <w:p w14:paraId="27F5A2E2"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Dosadašnji podstavci 2. do 8. postaju podstavci 1. do 7.</w:t>
      </w:r>
    </w:p>
    <w:p w14:paraId="15767851"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7CF28873"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 stavku 6. podstavku 5. na kraju rečenice briše se točka i dodaju se podstavci 6. do 9. koji glase: </w:t>
      </w:r>
    </w:p>
    <w:p w14:paraId="7F69997C" w14:textId="77777777" w:rsidR="00806461" w:rsidRDefault="00806461">
      <w:pPr>
        <w:spacing w:after="0" w:line="240" w:lineRule="auto"/>
        <w:ind w:firstLine="720"/>
        <w:jc w:val="both"/>
        <w:rPr>
          <w:rFonts w:ascii="Times New Roman" w:eastAsia="Times New Roman" w:hAnsi="Times New Roman" w:cs="Times New Roman"/>
          <w:i/>
          <w:sz w:val="24"/>
          <w:szCs w:val="24"/>
        </w:rPr>
      </w:pPr>
    </w:p>
    <w:p w14:paraId="1132380A"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osiguranje za štete od divljači</w:t>
      </w:r>
    </w:p>
    <w:p w14:paraId="4E9C9333"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dodjela pomoći za ublažavanje i djelomično uklanjanje posljedica nastalih od divljači</w:t>
      </w:r>
    </w:p>
    <w:p w14:paraId="67C7F4E0"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unaprjeđenje i razvoj lovstva</w:t>
      </w:r>
    </w:p>
    <w:p w14:paraId="7D0A1E0C"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unaprjeđenje lovnog gospodarenja.“.</w:t>
      </w:r>
    </w:p>
    <w:p w14:paraId="082FA90D" w14:textId="77777777" w:rsidR="00806461" w:rsidRDefault="00806461">
      <w:pPr>
        <w:spacing w:after="0" w:line="240" w:lineRule="auto"/>
        <w:jc w:val="both"/>
        <w:rPr>
          <w:rFonts w:ascii="Times New Roman" w:eastAsia="Times New Roman" w:hAnsi="Times New Roman" w:cs="Times New Roman"/>
          <w:sz w:val="24"/>
          <w:szCs w:val="24"/>
        </w:rPr>
      </w:pPr>
    </w:p>
    <w:p w14:paraId="27750069" w14:textId="77777777" w:rsidR="00806461" w:rsidRDefault="00000000">
      <w:pPr>
        <w:pStyle w:val="Heading1"/>
        <w:numPr>
          <w:ilvl w:val="0"/>
          <w:numId w:val="1"/>
        </w:numPr>
      </w:pPr>
      <w:r>
        <w:t xml:space="preserve"> </w:t>
      </w:r>
    </w:p>
    <w:p w14:paraId="4E9D87D2"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0C706EAA"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članku 37. iza stavka 8. dodaju se stavci 9. do 14. koji glase:</w:t>
      </w:r>
    </w:p>
    <w:p w14:paraId="50522E66"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7BCAD332"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Visina godišnje naknade za koncesiju prava lova usklađuje se tijekom svake pete godine trajanja ugovora za cijelo razdoblje trajanja ugovora o koncesiji prava lova, korištenjem prosječnog petogodišnjeg indeksa potrošačkih cijena kojeg objavljuje Državni zavod za statistiku u siječnju tekuće godine za prethodnu godinu.</w:t>
      </w:r>
    </w:p>
    <w:p w14:paraId="2F1524B2"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592D7A22"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Usklađivanje iz stavka 9. ovoga članka provodi se u slučaju kada je prosječni petogodišnji indeks potrošačkih cijena jednak ili veći od 105,0 u odnosu na prethodnu godinu i to za indeks tog uvećanja.</w:t>
      </w:r>
    </w:p>
    <w:p w14:paraId="40B35067"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3A206865"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Bez usklađivanja iz stavka 9. ovoga članka nije dopuštena provedba koncesije prava lova.</w:t>
      </w:r>
    </w:p>
    <w:p w14:paraId="0851B087"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0EDE99C"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(12) Ministarstvo jednom godišnje, a najkasnije do 31. siječnja tekuće godine, </w:t>
      </w:r>
      <w:r>
        <w:rPr>
          <w:rFonts w:ascii="Times New Roman" w:eastAsia="Times New Roman" w:hAnsi="Times New Roman" w:cs="Times New Roman"/>
          <w:sz w:val="24"/>
          <w:szCs w:val="24"/>
        </w:rPr>
        <w:t>na mrežnim stranicama Ministarstva</w:t>
      </w:r>
      <w:r>
        <w:rPr>
          <w:rFonts w:ascii="Times New Roman" w:eastAsia="Times New Roman" w:hAnsi="Times New Roman" w:cs="Times New Roman"/>
          <w:color w:val="000000"/>
          <w:sz w:val="24"/>
          <w:szCs w:val="24"/>
        </w:rPr>
        <w:t xml:space="preserve"> objavljuje podatke o prosječnom petogodišnjem indeksu potrošačkih cijena.</w:t>
      </w:r>
    </w:p>
    <w:p w14:paraId="0227D2DA"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CD0AC1E"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Ministarstvo je dužno najkasnije do 15. veljače tekuće godine u Središnju lovnu evidenciju unijeti usklađenu naknadu za pravo lova.</w:t>
      </w:r>
    </w:p>
    <w:p w14:paraId="7C67DA35"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372B15E5"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(14) </w:t>
      </w:r>
      <w:r>
        <w:rPr>
          <w:rFonts w:ascii="Times New Roman" w:eastAsia="Times New Roman" w:hAnsi="Times New Roman" w:cs="Times New Roman"/>
          <w:sz w:val="24"/>
          <w:szCs w:val="24"/>
        </w:rPr>
        <w:t>Odredba o usklađivanju visine ugovorene godišnje naknade obvezni je sadržaj ugovora o koncesiji prava lova</w:t>
      </w:r>
      <w:r>
        <w:rPr>
          <w:rFonts w:ascii="Times New Roman" w:eastAsia="Times New Roman" w:hAnsi="Times New Roman" w:cs="Times New Roman"/>
          <w:color w:val="000000"/>
          <w:sz w:val="24"/>
          <w:szCs w:val="24"/>
        </w:rPr>
        <w:t>.“.</w:t>
      </w:r>
    </w:p>
    <w:p w14:paraId="0AF3C8BD"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568A645" w14:textId="77777777" w:rsidR="00806461" w:rsidRDefault="00806461">
      <w:pPr>
        <w:pStyle w:val="Heading1"/>
        <w:numPr>
          <w:ilvl w:val="0"/>
          <w:numId w:val="1"/>
        </w:numPr>
      </w:pPr>
    </w:p>
    <w:p w14:paraId="5ABF73F7"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7DD0AED5"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članku 47. iza stavka 2. dodaje se stavak 3. koji glasi:</w:t>
      </w:r>
    </w:p>
    <w:p w14:paraId="49D014FE"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EC2389A"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Iznimno od stavka 1. ovoga članka, program zaštite divljači se ne donosi za neograđene javne ceste.“.</w:t>
      </w:r>
    </w:p>
    <w:p w14:paraId="0C024E1B"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F7B1356" w14:textId="77777777" w:rsidR="00806461" w:rsidRDefault="00806461">
      <w:pPr>
        <w:pStyle w:val="Heading1"/>
        <w:numPr>
          <w:ilvl w:val="0"/>
          <w:numId w:val="1"/>
        </w:numPr>
      </w:pPr>
    </w:p>
    <w:p w14:paraId="3FA1A68E"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377F6709"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članku 55. stavku 1. iza podstavka 5. točka se briše i dodaje se podstavak 6. koji glasi:</w:t>
      </w:r>
    </w:p>
    <w:p w14:paraId="2DA088C1"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02AB2EB5"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prihranjivati ili primamljivati divljač na površinama na kojima to nije odredio lovoovlaštenik.“.</w:t>
      </w:r>
    </w:p>
    <w:p w14:paraId="7C2B7A04"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AF4E85D"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Iza stavka 2. dodaje se stavak 3. koji glasi:</w:t>
      </w:r>
    </w:p>
    <w:p w14:paraId="1082FA66"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0BCCE0E4"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Iznimno od stavka 1. podstavka 1. ovoga članka, Ministarstvo može dopustiti odstupanje od stavka 1. podstavka 1. ovoga članka, ako je potrebno provesti mjere propisane člankom 54. točkom 8., člankom 63. stavkom 1. i člankom 64. ovoga Zakona.“. </w:t>
      </w:r>
    </w:p>
    <w:p w14:paraId="4DDC4965" w14:textId="77777777" w:rsidR="00806461" w:rsidRDefault="00806461">
      <w:pPr>
        <w:spacing w:after="0" w:line="240" w:lineRule="auto"/>
        <w:jc w:val="both"/>
        <w:rPr>
          <w:rFonts w:ascii="Times New Roman" w:eastAsia="Times New Roman" w:hAnsi="Times New Roman" w:cs="Times New Roman"/>
          <w:i/>
          <w:color w:val="000000"/>
          <w:sz w:val="24"/>
          <w:szCs w:val="24"/>
        </w:rPr>
      </w:pPr>
    </w:p>
    <w:p w14:paraId="16F874DF" w14:textId="77777777" w:rsidR="00806461" w:rsidRDefault="00000000">
      <w:pPr>
        <w:pStyle w:val="Heading1"/>
        <w:numPr>
          <w:ilvl w:val="0"/>
          <w:numId w:val="1"/>
        </w:numPr>
      </w:pPr>
      <w:r>
        <w:t xml:space="preserve"> </w:t>
      </w:r>
    </w:p>
    <w:p w14:paraId="54A845EF" w14:textId="77777777" w:rsidR="00806461" w:rsidRDefault="00806461">
      <w:pPr>
        <w:pStyle w:val="Heading1"/>
        <w:jc w:val="left"/>
      </w:pPr>
    </w:p>
    <w:p w14:paraId="568FC122"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članku 66. stavku 1. točki 15. riječi: „poluautomatskim oružjem sa spremnikom koji može sadržavati više od dva naboja“ zamjenjuju se riječima: „poluautomatskim vatrenim oružjem sa središnjom udarnom iglom sa spremnikom u kojem se nalazi više od dva naboja“.</w:t>
      </w:r>
    </w:p>
    <w:p w14:paraId="63F110FD"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3225995F" w14:textId="77777777" w:rsidR="00806461" w:rsidRDefault="00806461">
      <w:pPr>
        <w:pStyle w:val="Heading1"/>
        <w:numPr>
          <w:ilvl w:val="0"/>
          <w:numId w:val="1"/>
        </w:numPr>
      </w:pPr>
    </w:p>
    <w:p w14:paraId="677994B8"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3E4B546D"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Članak 67. mijenja se i glasi:</w:t>
      </w:r>
    </w:p>
    <w:p w14:paraId="6AF29D8E" w14:textId="77777777" w:rsidR="00806461" w:rsidRDefault="00806461">
      <w:pPr>
        <w:spacing w:after="0" w:line="240" w:lineRule="auto"/>
        <w:jc w:val="both"/>
        <w:rPr>
          <w:rFonts w:ascii="Times New Roman" w:eastAsia="Times New Roman" w:hAnsi="Times New Roman" w:cs="Times New Roman"/>
          <w:sz w:val="24"/>
          <w:szCs w:val="24"/>
        </w:rPr>
      </w:pPr>
    </w:p>
    <w:p w14:paraId="7893471F"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Divljač smije loviti lovac koji ima važeću lovačku iskaznicu i prethodno izdano dopuštenje lovoovlaštenika.</w:t>
      </w:r>
    </w:p>
    <w:p w14:paraId="451C57E3" w14:textId="77777777" w:rsidR="00806461" w:rsidRDefault="00806461">
      <w:pPr>
        <w:spacing w:after="0" w:line="240" w:lineRule="auto"/>
        <w:jc w:val="both"/>
        <w:rPr>
          <w:rFonts w:ascii="Times New Roman" w:eastAsia="Times New Roman" w:hAnsi="Times New Roman" w:cs="Times New Roman"/>
          <w:sz w:val="24"/>
          <w:szCs w:val="24"/>
        </w:rPr>
      </w:pPr>
    </w:p>
    <w:p w14:paraId="6B648165"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Pr>
          <w:rFonts w:ascii="Times New Roman" w:eastAsia="Times New Roman" w:hAnsi="Times New Roman" w:cs="Times New Roman"/>
          <w:color w:val="000000"/>
          <w:sz w:val="24"/>
          <w:szCs w:val="24"/>
        </w:rPr>
        <w:t>Divljač smije odstrjeljivati lovac koji uz navedeno u stavku 1. ovoga članka ima i sukladno propisima kojima se regulira nabava i posjedovanje oružja građana važeći oružni list za držanje i nošenje oružja u svrhu lova ili važeće odobrenje za nabavu oružja za oružje koje je osoba nabavila u svrhu lova.</w:t>
      </w:r>
    </w:p>
    <w:p w14:paraId="09C4E90B" w14:textId="77777777" w:rsidR="00806461" w:rsidRDefault="00806461">
      <w:pPr>
        <w:spacing w:after="0" w:line="240" w:lineRule="auto"/>
        <w:jc w:val="both"/>
        <w:rPr>
          <w:rFonts w:ascii="Times New Roman" w:eastAsia="Times New Roman" w:hAnsi="Times New Roman" w:cs="Times New Roman"/>
          <w:sz w:val="24"/>
          <w:szCs w:val="24"/>
        </w:rPr>
      </w:pPr>
    </w:p>
    <w:p w14:paraId="622D0D75"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Zabranjeno je kretanje lovištem s oružjem bez prethodno izdanog dopuštenja lovoovlaštenika.</w:t>
      </w:r>
    </w:p>
    <w:p w14:paraId="756A1FC3" w14:textId="77777777" w:rsidR="00806461" w:rsidRDefault="00806461">
      <w:pPr>
        <w:spacing w:after="0" w:line="240" w:lineRule="auto"/>
        <w:jc w:val="both"/>
        <w:rPr>
          <w:rFonts w:ascii="Times New Roman" w:eastAsia="Times New Roman" w:hAnsi="Times New Roman" w:cs="Times New Roman"/>
          <w:sz w:val="24"/>
          <w:szCs w:val="24"/>
        </w:rPr>
      </w:pPr>
    </w:p>
    <w:p w14:paraId="03516904"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Lovačku iskaznicu izdaje HLS osobi koja je položila lovački ispit.</w:t>
      </w:r>
    </w:p>
    <w:p w14:paraId="65366497" w14:textId="77777777" w:rsidR="00806461" w:rsidRDefault="00806461">
      <w:pPr>
        <w:spacing w:after="0" w:line="240" w:lineRule="auto"/>
        <w:jc w:val="both"/>
        <w:rPr>
          <w:rFonts w:ascii="Times New Roman" w:eastAsia="Times New Roman" w:hAnsi="Times New Roman" w:cs="Times New Roman"/>
          <w:sz w:val="24"/>
          <w:szCs w:val="24"/>
        </w:rPr>
      </w:pPr>
    </w:p>
    <w:p w14:paraId="72BDE027"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Uvjete i način lova, nošenje lovačkog oružja, obrazac lovačke iskaznice te način izdavanja lovačke iskaznice, obrasca dopuštenja za lov i evidencije o obavljenom lovu ministar propisuje pravilnikom.“.</w:t>
      </w:r>
    </w:p>
    <w:p w14:paraId="794D2D34" w14:textId="77777777" w:rsidR="00806461" w:rsidRDefault="00806461">
      <w:pPr>
        <w:spacing w:after="0" w:line="240" w:lineRule="auto"/>
        <w:jc w:val="both"/>
        <w:rPr>
          <w:rFonts w:ascii="Times New Roman" w:eastAsia="Times New Roman" w:hAnsi="Times New Roman" w:cs="Times New Roman"/>
          <w:sz w:val="24"/>
          <w:szCs w:val="24"/>
        </w:rPr>
      </w:pPr>
    </w:p>
    <w:p w14:paraId="20CC199B" w14:textId="77777777" w:rsidR="00806461" w:rsidRDefault="00806461">
      <w:pPr>
        <w:pStyle w:val="Heading1"/>
        <w:numPr>
          <w:ilvl w:val="0"/>
          <w:numId w:val="1"/>
        </w:numPr>
      </w:pPr>
    </w:p>
    <w:p w14:paraId="50FF1092"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642B92E5"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članku 72. iza stavka 5. dodaje se novi stavak 6. koji glasi:</w:t>
      </w:r>
    </w:p>
    <w:p w14:paraId="76AF3D92" w14:textId="77777777" w:rsidR="00806461" w:rsidRDefault="00806461">
      <w:pPr>
        <w:spacing w:after="0" w:line="240" w:lineRule="auto"/>
        <w:jc w:val="both"/>
        <w:rPr>
          <w:rFonts w:ascii="Times New Roman" w:eastAsia="Times New Roman" w:hAnsi="Times New Roman" w:cs="Times New Roman"/>
          <w:sz w:val="24"/>
          <w:szCs w:val="24"/>
        </w:rPr>
      </w:pPr>
    </w:p>
    <w:p w14:paraId="3BD9F6D6"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Sredstva za otkup trofeja iz stavka 2. ovoga članka osigurava HLS.“.</w:t>
      </w:r>
    </w:p>
    <w:p w14:paraId="33DF3FB1"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169B3BE0"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Dosadašnji stavak 6. postaje stavak 7.</w:t>
      </w:r>
    </w:p>
    <w:p w14:paraId="5C54BA4B"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397BB8BF" w14:textId="77777777" w:rsidR="00806461" w:rsidRDefault="00806461">
      <w:pPr>
        <w:pStyle w:val="Heading1"/>
        <w:numPr>
          <w:ilvl w:val="0"/>
          <w:numId w:val="1"/>
        </w:numPr>
      </w:pPr>
    </w:p>
    <w:p w14:paraId="5A6B47A2" w14:textId="77777777" w:rsidR="00806461" w:rsidRDefault="00806461">
      <w:pPr>
        <w:spacing w:after="0" w:line="240" w:lineRule="auto"/>
        <w:ind w:firstLine="708"/>
        <w:jc w:val="both"/>
        <w:rPr>
          <w:rFonts w:ascii="Times New Roman" w:eastAsia="Times New Roman" w:hAnsi="Times New Roman" w:cs="Times New Roman"/>
          <w:sz w:val="24"/>
          <w:szCs w:val="24"/>
        </w:rPr>
      </w:pPr>
    </w:p>
    <w:p w14:paraId="60A8004B"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Članak 73. mijenja se i glasi:</w:t>
      </w:r>
    </w:p>
    <w:p w14:paraId="28203369"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766107C7"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Izobrazbu i polaganje ispita za lovca, lovočuvara i ocjenjivača trofeja divljači provodi HLS i druge pravne osobe koje ovlasti Ministarstvo.</w:t>
      </w:r>
    </w:p>
    <w:p w14:paraId="037445D2"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EA74BC1"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O davanju ovlaštenja pravnim osobama iz stavka 1. ovoga članka na temelju podnesenog zahtjeva Ministarstvo odlučuje rješenjem.</w:t>
      </w:r>
    </w:p>
    <w:p w14:paraId="1311E303"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303EB0E6"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Pravo upisa u program osposobljavanja za lovca ima državljanin Republike Hrvatske s navršenih 18 godina i završenom osnovnom školom te završenim programom i položenim posebnim ispitom iz balistike i sigurnog rukovanja lovačkim oružjem kojeg provodi HLS.</w:t>
      </w:r>
    </w:p>
    <w:p w14:paraId="701533FB"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78780882"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Pravo upisa u program osposobljavanja za lovočuvara i ocjenjivača trofeja divljači ima državljanin Republike Hrvatske sa završenim programom i položenim posebnim ispitom za lovca.</w:t>
      </w:r>
    </w:p>
    <w:p w14:paraId="2FEB6BD2"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75943638"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Osobama koje su tijekom višeg ili visokog obrazovanja završile odgovarajući studijski program iz lovstva HLS će izdati uvjerenje o položenom lovačkom ispitu nakon završenog programa i položenog posebnog ispita iz balistike i sigurnog rukovanja lovačkim oružjem.</w:t>
      </w:r>
    </w:p>
    <w:p w14:paraId="51F107DD"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6C79D80"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Protiv rješenja iz stavka 2. ovoga članka žalba nije dopuštena, ali se može pokrenuti upravni spor.</w:t>
      </w:r>
    </w:p>
    <w:p w14:paraId="52F206C6"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9FABA84"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Program osposobljavanja i način polaganja ispita za lovca, lovočuvara i ocjenjivača trofeja, program osposobljavanja i način polaganja ispita iz balistike i sigurnog rukovanja lovačkim oružjem, način izdavanja uvjerenja, oblik uvjerenja, način vođenja upisnika o izdanim uvjerenjima o osposobljenosti ministar propisuje pravilnikom.“.</w:t>
      </w:r>
    </w:p>
    <w:p w14:paraId="12D2129A"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0205DB6" w14:textId="77777777" w:rsidR="00806461" w:rsidRDefault="00806461">
      <w:pPr>
        <w:pStyle w:val="Heading1"/>
        <w:numPr>
          <w:ilvl w:val="0"/>
          <w:numId w:val="1"/>
        </w:numPr>
      </w:pPr>
    </w:p>
    <w:p w14:paraId="14B7D8B3"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6C010CBD"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U članku 74. iza stavka 3. dodaje se stavak 4. </w:t>
      </w:r>
      <w:r>
        <w:rPr>
          <w:rFonts w:ascii="Times New Roman" w:eastAsia="Times New Roman" w:hAnsi="Times New Roman" w:cs="Times New Roman"/>
          <w:color w:val="000000"/>
          <w:sz w:val="24"/>
          <w:szCs w:val="24"/>
        </w:rPr>
        <w:t>koji glasi:</w:t>
      </w:r>
    </w:p>
    <w:p w14:paraId="7F5293F6"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E033463"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Iznimno od stavka 1. ovoga članka, divljač stradalu u prometu na neograđenim javnim cestama zbrinjava lovoovlaštenik najbližeg lovišta kojeg obavijesti upravitelj cesta, a upravitelj cesta dužan je nakon provedbe sanitarno-prometnih mjera u skladu s posebnim propisima osigurati nesmetano zbrinjavanje.“.</w:t>
      </w:r>
    </w:p>
    <w:p w14:paraId="7BFD82B8" w14:textId="77777777" w:rsidR="00806461" w:rsidRDefault="00806461">
      <w:pPr>
        <w:spacing w:after="0" w:line="240" w:lineRule="auto"/>
        <w:jc w:val="both"/>
        <w:rPr>
          <w:rFonts w:ascii="Times New Roman" w:eastAsia="Times New Roman" w:hAnsi="Times New Roman" w:cs="Times New Roman"/>
          <w:sz w:val="24"/>
          <w:szCs w:val="24"/>
        </w:rPr>
      </w:pPr>
    </w:p>
    <w:p w14:paraId="478CB4FE" w14:textId="77777777" w:rsidR="00806461" w:rsidRDefault="00806461">
      <w:pPr>
        <w:pStyle w:val="Heading1"/>
        <w:numPr>
          <w:ilvl w:val="0"/>
          <w:numId w:val="1"/>
        </w:numPr>
      </w:pPr>
    </w:p>
    <w:p w14:paraId="7C0860B1" w14:textId="77777777" w:rsidR="00806461" w:rsidRDefault="00806461">
      <w:pPr>
        <w:spacing w:after="0" w:line="240" w:lineRule="auto"/>
        <w:ind w:firstLine="708"/>
        <w:jc w:val="both"/>
        <w:rPr>
          <w:rFonts w:ascii="Times New Roman" w:eastAsia="Times New Roman" w:hAnsi="Times New Roman" w:cs="Times New Roman"/>
          <w:color w:val="000000"/>
          <w:sz w:val="24"/>
          <w:szCs w:val="24"/>
        </w:rPr>
      </w:pPr>
    </w:p>
    <w:p w14:paraId="68726022"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 članku 75. stavku 5. broj: „1“ zamjenjuje se brojem: „3“. </w:t>
      </w:r>
    </w:p>
    <w:p w14:paraId="06DEDFAE" w14:textId="77777777" w:rsidR="00806461" w:rsidRDefault="00806461">
      <w:pPr>
        <w:spacing w:after="0" w:line="240" w:lineRule="auto"/>
        <w:ind w:firstLine="708"/>
        <w:jc w:val="both"/>
        <w:rPr>
          <w:rFonts w:ascii="Times New Roman" w:eastAsia="Times New Roman" w:hAnsi="Times New Roman" w:cs="Times New Roman"/>
          <w:color w:val="000000"/>
          <w:sz w:val="24"/>
          <w:szCs w:val="24"/>
        </w:rPr>
      </w:pPr>
    </w:p>
    <w:p w14:paraId="2F37DC32" w14:textId="77777777" w:rsidR="00806461" w:rsidRDefault="00000000">
      <w:pPr>
        <w:pStyle w:val="Heading1"/>
        <w:numPr>
          <w:ilvl w:val="0"/>
          <w:numId w:val="1"/>
        </w:numPr>
      </w:pPr>
      <w:r>
        <w:t xml:space="preserve"> </w:t>
      </w:r>
    </w:p>
    <w:p w14:paraId="0D0736AB"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68C9030E"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članku 76. stavak 2. mijenja se i glasi:</w:t>
      </w:r>
    </w:p>
    <w:p w14:paraId="02870E20"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2359388"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U pogledu uzroka i odgovornosti za štetu od divljači i na divljači vrijede odredbe ove glave Zakona.“. </w:t>
      </w:r>
    </w:p>
    <w:p w14:paraId="2C697AD6" w14:textId="77777777" w:rsidR="00806461" w:rsidRDefault="00806461">
      <w:pPr>
        <w:spacing w:after="0" w:line="240" w:lineRule="auto"/>
        <w:jc w:val="both"/>
        <w:rPr>
          <w:rFonts w:ascii="Times New Roman" w:eastAsia="Times New Roman" w:hAnsi="Times New Roman" w:cs="Times New Roman"/>
          <w:i/>
          <w:color w:val="000000"/>
          <w:sz w:val="24"/>
          <w:szCs w:val="24"/>
        </w:rPr>
      </w:pPr>
    </w:p>
    <w:p w14:paraId="659A3796" w14:textId="77777777" w:rsidR="00806461" w:rsidRDefault="00000000">
      <w:pPr>
        <w:pStyle w:val="Heading1"/>
        <w:numPr>
          <w:ilvl w:val="0"/>
          <w:numId w:val="1"/>
        </w:numPr>
      </w:pPr>
      <w:r>
        <w:t xml:space="preserve"> </w:t>
      </w:r>
    </w:p>
    <w:p w14:paraId="68535925"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608FD09B"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članku 77. stavku 1. podstavak 5. mijenja se i glasi:</w:t>
      </w:r>
    </w:p>
    <w:p w14:paraId="0842C74B"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04E43AD4"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uporaba mehaničkih, električnih i kemijskih zaštitnih sredstava, vidljivih i zvučnih plašila, elektroničkih detektora divljači, kao i sve ostale prikladne, djelotvorne i uobičajene mjere zaštite za određeno područje i vrstu divljači.“.</w:t>
      </w:r>
    </w:p>
    <w:p w14:paraId="42B17B6E"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DD90F71"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Stavak 2. mijenja se i glasi:</w:t>
      </w:r>
    </w:p>
    <w:p w14:paraId="7B322BC7"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EC6674E"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Nadležno tijelo utvrđuje uobičajene mjere iz stavka 1. ovoga članka za područje svoje županije koje je dužan provoditi lovoovlaštenik i mjere koje je dužan provoditi korisnik zemljišta, nadzire njihovu provedbu i javno ih objavljuje najkasnije do 31. ožujka za iduću lovnu godinu.“.</w:t>
      </w:r>
    </w:p>
    <w:p w14:paraId="2C75F879"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4CA0B54"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stavku 3. točki 3. na kraju rečenice briše se točka i dodaju se točke 4. do 6. koje glase:</w:t>
      </w:r>
    </w:p>
    <w:p w14:paraId="16217966"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D3AF667"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donijeti rješenje o dodatnom utvrđivanju brojnog stanja divljači</w:t>
      </w:r>
    </w:p>
    <w:p w14:paraId="7A0B97AB"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5. donijeti rješenje o izgonu divljači s ugroženog zemljišta</w:t>
      </w:r>
    </w:p>
    <w:p w14:paraId="29C67B8D"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6. donijeti rješenje o provedbi mjera iz stavka 1. ovoga članka pravnoj ili fizičkoj osobi (obrtniku) osposobljenoj za lov na trošak lovoovlaštenika, ako lovoovlaštenik ne provodi, općenito neuredno provodi ili ne ispunjava mjere i radnje propisane stavkom 1. ovoga članka.“.</w:t>
      </w:r>
    </w:p>
    <w:p w14:paraId="3E7E9096"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87DA575" w14:textId="77777777" w:rsidR="00806461" w:rsidRDefault="00000000">
      <w:pPr>
        <w:pStyle w:val="Heading1"/>
        <w:numPr>
          <w:ilvl w:val="0"/>
          <w:numId w:val="1"/>
        </w:numPr>
      </w:pPr>
      <w:r>
        <w:t xml:space="preserve"> </w:t>
      </w:r>
    </w:p>
    <w:p w14:paraId="2741409D"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0D5888FA"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Članak 79. mijenja se i glasi:</w:t>
      </w:r>
    </w:p>
    <w:p w14:paraId="188B8C4E"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3C9249A1"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U svrhu sprječavanja šteta </w:t>
      </w:r>
      <w:r>
        <w:rPr>
          <w:rFonts w:ascii="Times New Roman" w:eastAsia="Times New Roman" w:hAnsi="Times New Roman" w:cs="Times New Roman"/>
          <w:sz w:val="24"/>
          <w:szCs w:val="24"/>
        </w:rPr>
        <w:t xml:space="preserve">oštećenik je dužan, na primjeren način i na svoj trošak, kao dobar gospodar, pravodobno </w:t>
      </w:r>
      <w:r>
        <w:rPr>
          <w:rFonts w:ascii="Times New Roman" w:eastAsia="Times New Roman" w:hAnsi="Times New Roman" w:cs="Times New Roman"/>
          <w:color w:val="000000"/>
          <w:sz w:val="24"/>
          <w:szCs w:val="24"/>
        </w:rPr>
        <w:t>poduzeti sve razumne mjere, dopuštene radnje samopomoći i zahvate u svrhu zaštite svoje imovine od nastanka ili smanjenja takve štete, a osobito:</w:t>
      </w:r>
    </w:p>
    <w:p w14:paraId="531F6F4B" w14:textId="77777777" w:rsidR="00806461" w:rsidRDefault="00806461">
      <w:pPr>
        <w:tabs>
          <w:tab w:val="left" w:pos="426"/>
        </w:tabs>
        <w:spacing w:after="0" w:line="240" w:lineRule="auto"/>
        <w:jc w:val="both"/>
        <w:rPr>
          <w:rFonts w:ascii="Times New Roman" w:eastAsia="Times New Roman" w:hAnsi="Times New Roman" w:cs="Times New Roman"/>
          <w:color w:val="000000"/>
          <w:sz w:val="24"/>
          <w:szCs w:val="24"/>
        </w:rPr>
      </w:pPr>
    </w:p>
    <w:p w14:paraId="77FD66DC" w14:textId="77777777" w:rsidR="00806461" w:rsidRDefault="00000000">
      <w:pPr>
        <w:tabs>
          <w:tab w:val="left" w:pos="426"/>
        </w:tabs>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ograđivanje dobara</w:t>
      </w:r>
    </w:p>
    <w:p w14:paraId="4F600539" w14:textId="77777777" w:rsidR="00806461" w:rsidRDefault="00000000">
      <w:pPr>
        <w:tabs>
          <w:tab w:val="left" w:pos="426"/>
        </w:tabs>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ciljano čuvanje dobara i istjerivanje divljači</w:t>
      </w:r>
    </w:p>
    <w:p w14:paraId="31B54CED"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provedba agrotehničkih mjera</w:t>
      </w:r>
    </w:p>
    <w:p w14:paraId="1354E52F"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priopćavanje bez odgađanja o započetoj šteti i okolnostima koje mogu utjecati na poduzimanje mjera za sprječavanje ili smanjenje šteta</w:t>
      </w:r>
    </w:p>
    <w:p w14:paraId="3AE901AF"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upotreba mehaničkih, električnih i kemijskih zaštitnih sredstava.</w:t>
      </w:r>
    </w:p>
    <w:p w14:paraId="17F2669A"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956D51F" w14:textId="77777777" w:rsidR="00806461" w:rsidRDefault="00000000">
      <w:pPr>
        <w:spacing w:after="0" w:line="240" w:lineRule="auto"/>
        <w:jc w:val="both"/>
        <w:rPr>
          <w:rFonts w:ascii="Times New Roman" w:eastAsia="Times New Roman" w:hAnsi="Times New Roman" w:cs="Times New Roman"/>
          <w:color w:val="000000"/>
          <w:sz w:val="24"/>
          <w:szCs w:val="24"/>
        </w:rPr>
      </w:pPr>
      <w:bookmarkStart w:id="2" w:name="_1fob9te" w:colFirst="0" w:colLast="0"/>
      <w:bookmarkEnd w:id="2"/>
      <w:r>
        <w:rPr>
          <w:rFonts w:ascii="Times New Roman" w:eastAsia="Times New Roman" w:hAnsi="Times New Roman" w:cs="Times New Roman"/>
          <w:color w:val="000000"/>
          <w:sz w:val="24"/>
          <w:szCs w:val="24"/>
        </w:rPr>
        <w:t>(2) Oštećenik koji pravodobno ne poduzima mjere, dopuštene radnje samopomoći i zahvate te ne dopusti lovoovlašteniku provođenje mjera kojima se sprječava nastanak štete od divljači ili odstrani sredstva za sprječavanje štete, namjerno ošteti ili odstrani objekte koji služe za sprječavanje šteta nema pravo na naknadu sveukupne štete koju prouzroči divljač.“.</w:t>
      </w:r>
    </w:p>
    <w:p w14:paraId="233AE26D"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50D331C" w14:textId="77777777" w:rsidR="00806461" w:rsidRDefault="00806461">
      <w:pPr>
        <w:pStyle w:val="Heading1"/>
        <w:numPr>
          <w:ilvl w:val="0"/>
          <w:numId w:val="1"/>
        </w:numPr>
      </w:pPr>
    </w:p>
    <w:p w14:paraId="066E85E7"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5913A264"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članku 80. stavak 1. mijenja se i glasi:</w:t>
      </w:r>
    </w:p>
    <w:p w14:paraId="6149CE5D"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77E9F2C"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„(1) Za štetu koju prouzroči divljač odgovara lovoovlaštenik odnosno korisnik nelovne površine, ali samo ako je oštećenik poduzeo sve prikladne radnje te kao dobar gospodar zaštitio svoju imovinu od nastanka štete, a teret </w:t>
      </w:r>
      <w:r>
        <w:rPr>
          <w:rFonts w:ascii="Times New Roman" w:eastAsia="Times New Roman" w:hAnsi="Times New Roman" w:cs="Times New Roman"/>
          <w:sz w:val="24"/>
          <w:szCs w:val="24"/>
        </w:rPr>
        <w:t>dokaza da je pravodobno poduzeo sve prikladne radnje je na oštećeniku.“.</w:t>
      </w:r>
    </w:p>
    <w:p w14:paraId="7FAD4F92"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36D28628"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Stavak 6. mijenja se i glasi:</w:t>
      </w:r>
    </w:p>
    <w:p w14:paraId="45717895" w14:textId="77777777" w:rsidR="00806461" w:rsidRDefault="00806461">
      <w:pPr>
        <w:spacing w:after="0" w:line="240" w:lineRule="auto"/>
        <w:jc w:val="both"/>
        <w:rPr>
          <w:rFonts w:ascii="Times New Roman" w:eastAsia="Times New Roman" w:hAnsi="Times New Roman" w:cs="Times New Roman"/>
          <w:sz w:val="24"/>
          <w:szCs w:val="24"/>
        </w:rPr>
      </w:pPr>
    </w:p>
    <w:p w14:paraId="2D2BD3FB"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Za štetu nastalu naletom vozila na divljač odgovara se po osnovi krivnje na sljedeći način:</w:t>
      </w:r>
    </w:p>
    <w:p w14:paraId="05701496" w14:textId="77777777" w:rsidR="00806461" w:rsidRDefault="00806461">
      <w:pPr>
        <w:spacing w:after="0" w:line="240" w:lineRule="auto"/>
        <w:jc w:val="both"/>
        <w:rPr>
          <w:rFonts w:ascii="Times New Roman" w:eastAsia="Times New Roman" w:hAnsi="Times New Roman" w:cs="Times New Roman"/>
          <w:sz w:val="24"/>
          <w:szCs w:val="24"/>
        </w:rPr>
      </w:pPr>
    </w:p>
    <w:p w14:paraId="37D26E26"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vozač ako se utvrdi da je upravljao vozilom protivno odredbama propisa kojima je uređeno područje sigurnosti prometa na cestama i prometnim znakovima opasnosti ili izričitih naredbi</w:t>
      </w:r>
    </w:p>
    <w:p w14:paraId="1ED86F5D"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lovoovlaštenik, u čijem je lovištu nastala šteta ako se utvrdi da je šteta nastala zbog provođenja skupnog lova.</w:t>
      </w:r>
    </w:p>
    <w:p w14:paraId="7035082B" w14:textId="77777777" w:rsidR="00806461" w:rsidRDefault="00806461">
      <w:pPr>
        <w:spacing w:after="0" w:line="240" w:lineRule="auto"/>
        <w:jc w:val="both"/>
        <w:rPr>
          <w:rFonts w:ascii="Times New Roman" w:eastAsia="Times New Roman" w:hAnsi="Times New Roman" w:cs="Times New Roman"/>
          <w:sz w:val="24"/>
          <w:szCs w:val="24"/>
        </w:rPr>
      </w:pPr>
    </w:p>
    <w:p w14:paraId="3D873B1A"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Iza stavka 6. dodaje se novi stavak 7. koji glasi:</w:t>
      </w:r>
    </w:p>
    <w:p w14:paraId="07F33A6D"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915233E"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Ako se utvrdi da na strani vozača i lovovlaštenika nema krivnje jer su poduzeli sve radnje koje su u njihovoj moći i razumne mjere smanjenja rizika da do štete ne bi došlo ili da šteta bude manja, svatko snosi svoju štetu iz tog štetnog događaja.“.</w:t>
      </w:r>
    </w:p>
    <w:p w14:paraId="5AF5CB7A"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28BEBE0"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Dosadašnji stavci 7. i 8. postaju stavci 8. i 9.</w:t>
      </w:r>
    </w:p>
    <w:p w14:paraId="6CE4C112"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1ECFC16F"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233C7666" w14:textId="77777777" w:rsidR="00806461" w:rsidRDefault="00806461">
      <w:pPr>
        <w:pStyle w:val="Heading1"/>
        <w:numPr>
          <w:ilvl w:val="0"/>
          <w:numId w:val="1"/>
        </w:numPr>
      </w:pPr>
    </w:p>
    <w:p w14:paraId="6196EDEF"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7632E394"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članku 82. oznaka stavka „(1)“ te stavci 2. i 3. brišu se.</w:t>
      </w:r>
    </w:p>
    <w:p w14:paraId="1951AB57"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6D26E4C5" w14:textId="77777777" w:rsidR="00806461" w:rsidRDefault="00806461">
      <w:pPr>
        <w:pStyle w:val="Heading1"/>
        <w:numPr>
          <w:ilvl w:val="0"/>
          <w:numId w:val="1"/>
        </w:numPr>
      </w:pPr>
    </w:p>
    <w:p w14:paraId="0823544D"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4E65D5D4"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Iza članka 82. dodaje se članak 82.a koji glasi:</w:t>
      </w:r>
    </w:p>
    <w:p w14:paraId="33C90746"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4228D96D" w14:textId="77777777" w:rsidR="00806461" w:rsidRDefault="00000000">
      <w:pPr>
        <w:spacing w:after="0" w:line="240" w:lineRule="auto"/>
        <w:ind w:left="360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„Članak 82.a</w:t>
      </w:r>
    </w:p>
    <w:p w14:paraId="342A1200" w14:textId="77777777" w:rsidR="00806461" w:rsidRDefault="00806461">
      <w:pPr>
        <w:spacing w:after="0" w:line="240" w:lineRule="auto"/>
        <w:ind w:left="3600"/>
        <w:jc w:val="both"/>
        <w:rPr>
          <w:rFonts w:ascii="Times New Roman" w:eastAsia="Times New Roman" w:hAnsi="Times New Roman" w:cs="Times New Roman"/>
          <w:b/>
          <w:color w:val="000000"/>
          <w:sz w:val="24"/>
          <w:szCs w:val="24"/>
        </w:rPr>
      </w:pPr>
    </w:p>
    <w:p w14:paraId="4D0156F3"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Za štete iz ove glave Zakona oštećenici su se dužni bez odgađanja od dana uočavanja štete, a najkasnije u roku od sedam dana od dana uočavanja štete pisanim zahtjevom obratiti lovoovlašteniku na čijem se području šteta dogodila.</w:t>
      </w:r>
    </w:p>
    <w:p w14:paraId="47719705"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BBB867C"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(2) Nakon isteka rokova iz stavka 1. ovoga članka oštećenik je dužan u daljnjem roku od 30 dana predložiti lovoovlašteniku sklapanje sporazuma o naknadi štete, a lovoovlaštenik je dužan na takav prijedlog oštećenika odgovoriti u daljnjem roku od 30 dana te ako dođe do sklapanja sporazuma, taj sporazum predstavlja ovršnu ispravu.</w:t>
      </w:r>
    </w:p>
    <w:p w14:paraId="142343ED"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7F19EC2"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Nakon isteka rokova iz stavaka 1. i 2. ovoga članka i ako ne dođe do sklapanja sporazuma iz stavka 2. ovoga članka, oštećenik se može obratiti tužbom radi naknade štete nadležnom sudu najkasnije u roku od godinu od dana nastanka štete. Nadležni sud odbacit će tužbu ako oštećenik nije postupio na način naveden u stavcima 1. i 2. ovoga članka.“.</w:t>
      </w:r>
    </w:p>
    <w:p w14:paraId="7B645323"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52D65DAD" w14:textId="77777777" w:rsidR="00806461" w:rsidRDefault="00000000">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PREKRŠAJNE ODREDBE</w:t>
      </w:r>
    </w:p>
    <w:p w14:paraId="04D48859" w14:textId="77777777" w:rsidR="00806461" w:rsidRDefault="00806461">
      <w:pPr>
        <w:spacing w:after="0" w:line="240" w:lineRule="auto"/>
        <w:jc w:val="center"/>
        <w:rPr>
          <w:rFonts w:ascii="Times New Roman" w:eastAsia="Times New Roman" w:hAnsi="Times New Roman" w:cs="Times New Roman"/>
          <w:color w:val="000000"/>
          <w:sz w:val="24"/>
          <w:szCs w:val="24"/>
        </w:rPr>
      </w:pPr>
    </w:p>
    <w:p w14:paraId="687F7148" w14:textId="77777777" w:rsidR="00806461" w:rsidRDefault="00806461">
      <w:pPr>
        <w:pStyle w:val="Heading1"/>
        <w:numPr>
          <w:ilvl w:val="0"/>
          <w:numId w:val="1"/>
        </w:numPr>
      </w:pPr>
    </w:p>
    <w:p w14:paraId="7C29C4C6"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696ED62A"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članku 91. stavku 5. na kraju rečenice briše se točka i dodaju se riječi: „ili može na mjestu počinjenja prekršaja naplatiti novčanu kaznu.“.</w:t>
      </w:r>
    </w:p>
    <w:p w14:paraId="5C1AFB5F"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122A5DDB"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Iza stavka 5. dodaje se stavak 6. koji glasi:</w:t>
      </w:r>
    </w:p>
    <w:p w14:paraId="7E5F5513"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2A4FB4C9"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Iznimno od odredbi stavka 5. ovoga članka, lovni inspektor može ne pokrenuti prekršajni postupak ako:</w:t>
      </w:r>
    </w:p>
    <w:p w14:paraId="4ED758A9"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36713CD6"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nadzirana pravna ili fizička osoba tijekom inspekcijskog nadzora odnosno do donošenja rješenja otkloni nepravilnosti i nedostatke utvrđene u inspekcijskom nadzoru</w:t>
      </w:r>
    </w:p>
    <w:p w14:paraId="3137B7BB"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je za utvrđene nepravilnosti doneseno  rješenje i ako je nadzirana osoba postupila po izvršnom rješenju inspektora ili je postupila po rješenju prije nego što je ono postalo izvršno</w:t>
      </w:r>
    </w:p>
    <w:p w14:paraId="4190608B"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nadzirana osoba očitovanjem na zapisnik preuzme obvezu da u određenom roku otkloni nepravilnosti i nedostatke utvrđene u inspekcijskom nadzoru za koje nije propisana upravna mjera.“.</w:t>
      </w:r>
    </w:p>
    <w:p w14:paraId="5AD485A4"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617D9EB" w14:textId="77777777" w:rsidR="00806461" w:rsidRDefault="00806461">
      <w:pPr>
        <w:pStyle w:val="Heading1"/>
        <w:numPr>
          <w:ilvl w:val="0"/>
          <w:numId w:val="1"/>
        </w:numPr>
      </w:pPr>
    </w:p>
    <w:p w14:paraId="7C0FD114"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05D4DBC3"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92. mijenja se i glasi:</w:t>
      </w:r>
    </w:p>
    <w:p w14:paraId="51FF861B"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52C89179"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Novčanom kaznom od 980,00 do 9.290,00 eura kaznit će se za prekršaj lovoovlaštenik:</w:t>
      </w:r>
    </w:p>
    <w:p w14:paraId="7381BCB9"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53320961"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ako prenese pravo lova suprotno odredbi članka 21. stavka 4. ovoga Zakona</w:t>
      </w:r>
    </w:p>
    <w:p w14:paraId="419EB7F6"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01043D86"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ako izvršava pravo lova bez odobrenog lovnogospodarskog plana (članak 43. stavak 2.)</w:t>
      </w:r>
    </w:p>
    <w:p w14:paraId="1AB8F966"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5448EFA" w14:textId="0EF13ED8"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ako gospodari s divljači suprotno odredbama nacionalnog i akcijskog plana gospodarenja pojedinim vrstama ači (članak 44. stavak 5.)</w:t>
      </w:r>
    </w:p>
    <w:p w14:paraId="722DF8C0"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8ACE3DF"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ako ne provodi lovnogospodarske planove (članak 48. stavak 2.)</w:t>
      </w:r>
    </w:p>
    <w:p w14:paraId="4BAEC13F"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0A38628F" w14:textId="77777777" w:rsidR="00806461" w:rsidRDefault="00000000">
      <w:pPr>
        <w:spacing w:after="0" w:line="240" w:lineRule="auto"/>
        <w:jc w:val="both"/>
        <w:rPr>
          <w:rFonts w:ascii="Times New Roman" w:eastAsia="Times New Roman" w:hAnsi="Times New Roman" w:cs="Times New Roman"/>
          <w:color w:val="000000"/>
          <w:sz w:val="24"/>
          <w:szCs w:val="24"/>
        </w:rPr>
      </w:pPr>
      <w:bookmarkStart w:id="3" w:name="_3znysh7" w:colFirst="0" w:colLast="0"/>
      <w:bookmarkEnd w:id="3"/>
      <w:r>
        <w:rPr>
          <w:rFonts w:ascii="Times New Roman" w:eastAsia="Times New Roman" w:hAnsi="Times New Roman" w:cs="Times New Roman"/>
          <w:color w:val="000000"/>
          <w:sz w:val="24"/>
          <w:szCs w:val="24"/>
        </w:rPr>
        <w:t>5. ako dopusti lov ili uznemiravanje ženke dlakave divljači kad je visoko bređa ili dok vodi sitnu mladunčad bez dopuštenog odstupanja (članak 55. stavak 1. podstavak 1. i članak 55. stavak 3.)</w:t>
      </w:r>
    </w:p>
    <w:p w14:paraId="3029C52B"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D7DC575"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ako dopusti lov ili uznemiravanje pernate divljači tijekom podizanja mladunčadi ili različitih stadija razmnožavanja (članak 55. stavak 1. podstavak 2.)</w:t>
      </w:r>
    </w:p>
    <w:p w14:paraId="6D0CF43D"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502C717"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ako dopusti lov migracijske vrste tijekom razdoblja razmnožavanja ili tijekom njihova povratka u područje u kojem podižu mladunčad (članak 55. stavak 1. podstavak 3.)</w:t>
      </w:r>
    </w:p>
    <w:p w14:paraId="769C8BCD"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EAC3E7E" w14:textId="6B8B4E16"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ako dopusti lov i za vrijeme hibernacije (članak 55. stavak 1. podstavak 4.)</w:t>
      </w:r>
      <w:r w:rsidR="00833237">
        <w:rPr>
          <w:rFonts w:ascii="Times New Roman" w:eastAsia="Times New Roman" w:hAnsi="Times New Roman" w:cs="Times New Roman"/>
          <w:color w:val="000000"/>
          <w:sz w:val="24"/>
          <w:szCs w:val="24"/>
        </w:rPr>
        <w:t>ž</w:t>
      </w:r>
    </w:p>
    <w:p w14:paraId="60E64DE6"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7E476092"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ako dopusti uništavanje i prisvajanje mladunčadi te dopusti uništavanje i oštećivanje legla, gnijezda i jaja divljači (članak 55. stavak 1. podstavak 5.)</w:t>
      </w:r>
    </w:p>
    <w:p w14:paraId="1350B016"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97FF6F7"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ako nema stručnu službu za provedbu lovnogospodarskih planova (članak 57. stavak 1.)</w:t>
      </w:r>
    </w:p>
    <w:p w14:paraId="5D321355"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51C8728"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ako nema lovočuvarsku službu (članak 58. stavak 1.)</w:t>
      </w:r>
    </w:p>
    <w:p w14:paraId="1279FD39"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CF43890"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ako nema lovnika (članak 59. stavak 1.)</w:t>
      </w:r>
    </w:p>
    <w:p w14:paraId="702AE9BD"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3955FA90"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ako dopusti lov divljači u lovištu suprotno lovnogospodarskim planovima (članak 60. stavak 2.)</w:t>
      </w:r>
    </w:p>
    <w:p w14:paraId="327A2661"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31F1655"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ako dopusti lov smeđeg medvjeda, mačke divlje ili dabra suprotno odredbi članka 60. stavka 3. ovoga Zakona</w:t>
      </w:r>
    </w:p>
    <w:p w14:paraId="2AA86C1C"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A482E9D"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ako ne izvrši naredbu o smanjenju brojnog stanja pojedine vrste divljači (članak 64.)</w:t>
      </w:r>
    </w:p>
    <w:p w14:paraId="5E30F89A"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7BE154C"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 ako dopusti lov krupne divljači skupnim lovom i sa psima, osim svinje divlje (članak 66. stavak 7.)</w:t>
      </w:r>
    </w:p>
    <w:p w14:paraId="7243C6EB"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D331C0F"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 ako dopusti lov osobi koja nema važeću lovačku iskaznicu i izdano dopuštenje za lov divljači (članak 67. stavak 1.)</w:t>
      </w:r>
    </w:p>
    <w:p w14:paraId="1CC83A80"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8790C2D"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 ako dopusti odstrel divljači lovcu koji sukladno propisima kojima se regulira nabava i posjedovanje oružja građana nema važeći oružni list za držanje i nošenje oružja u svrhu lova ili važeće odobrenje za nabavu oružja za oružje koje je osoba nabavila u svrhu lova (članak 67. stavak 2.)</w:t>
      </w:r>
    </w:p>
    <w:p w14:paraId="66D505B8"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54948DA"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 ako trguje s divljači koja nije na popisu vrsta koji se nalazi u prilogu I. pravilnika iz članka 75. stavka 11. ili prevozi za prodaju, drži za prodaju ili nudi za prodaju divljač bez izdanog odobrenja (članak 75. stavci 9. i 10.)</w:t>
      </w:r>
    </w:p>
    <w:p w14:paraId="377C80FA"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3E6CCFFC"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ako lovnom inspektoru ne omogući provedbu inspekcijskog nadzora ili mu ne pruži zakonom propisane podatke i obavijesti (članak 87.)</w:t>
      </w:r>
    </w:p>
    <w:p w14:paraId="6F73D63A"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9EE6D8D"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ako ne postupi prema rješenju lovnog inspektora (članak 91. stavak 2.).</w:t>
      </w:r>
    </w:p>
    <w:p w14:paraId="5AED8513"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5171559"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Za prekršaj iz stavka 1. točaka 2. do 10. i 14.-21. ovoga članka kaznit će se korisnik površine na kojoj je zabranjeno ustanovljivanje lovišta koji nije lov povjerio registriranoj pravnoj ili fizičkoj osobi (obrtniku) odnosno pravna ili fizička osoba (obrtnik) kojoj je korisnik površine na kojoj je zabranjeno ustanovljivanje lovišta povjerio lov kaznom od 1.320,00 do 3.980,00 eura.</w:t>
      </w:r>
    </w:p>
    <w:p w14:paraId="419AE34E"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E0EF75B"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Za prekršaj iz stavaka 1. i 2. ovoga članka kaznit će se i odgovorna osoba u pravnoj osobi novčanom kaznom od 660,00 do 1.320,00 eura.“.</w:t>
      </w:r>
    </w:p>
    <w:p w14:paraId="4F345DF6"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705829B" w14:textId="77777777" w:rsidR="00806461" w:rsidRDefault="00806461">
      <w:pPr>
        <w:pStyle w:val="Heading1"/>
        <w:numPr>
          <w:ilvl w:val="0"/>
          <w:numId w:val="1"/>
        </w:numPr>
      </w:pPr>
    </w:p>
    <w:p w14:paraId="19703ECA"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022593FE"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93. mijenja se i glasi:</w:t>
      </w:r>
    </w:p>
    <w:p w14:paraId="76AB2B1F"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FA238C8"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Novčanom kaznom od 1.330,00 do 1.990,00 eura kaznit će se za prekršaj lovoovlaštenik pravna osoba:</w:t>
      </w:r>
    </w:p>
    <w:p w14:paraId="2D690615"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311B1AAA"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ako vidljivo na određenim mjestima ne obilježi granice lovišta (članak 13. stavak 4.)</w:t>
      </w:r>
    </w:p>
    <w:p w14:paraId="77DAA6B9"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A3B058A"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ako ne donese lovnogospodarsku osnovu u propisanom roku (članak 45. stavci 1. i 2.)</w:t>
      </w:r>
    </w:p>
    <w:p w14:paraId="65503C33"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52224BCA"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ako ne donese program uzgoja divljači u propisanom roku (članak 46. stavak 2.)</w:t>
      </w:r>
    </w:p>
    <w:p w14:paraId="08C2675E"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504329A"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ako povjeri izradu lovnogospodarskih planova te njihovih revizija pravnoj ili fizičkoj osobi koja nije licencirana (članak 49. stavak 1.)</w:t>
      </w:r>
    </w:p>
    <w:p w14:paraId="2D16134A"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2EED373"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ako ne obavi reviziju lovnogospodarskih planova kad su se trajno ili bitno izmijenili uvjeti i okolnosti na kojima se temelji lovnogospodarski plan (članak 50. stavak 1.)</w:t>
      </w:r>
    </w:p>
    <w:p w14:paraId="5F32CD40"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3AF8EE5C"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ako u roku ne dostavi propisane podatke za Središnju lovnu evidenciju (članak 51. stavak 3.)</w:t>
      </w:r>
    </w:p>
    <w:p w14:paraId="7ADD1EA7"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0FEDE7B4"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ako uvede novu vrstu divljači suprotno odredbi članka 53. stavka 1. ovoga Zakona</w:t>
      </w:r>
    </w:p>
    <w:p w14:paraId="34DEA1C2"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5BF0603F"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ako ne održava utvrđenu brojnosti, omjer spolova i gospodarsku starosti populacije divljači koja se uzgaja (članak 54. stavak 1. točka 4.)</w:t>
      </w:r>
    </w:p>
    <w:p w14:paraId="2FA949BF"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0C7EFDB4"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ako ne smanjuje broj divljači koja čini štetu drugoj divljači i ostalim životinjskim vrstama, usjevima, stoci, šumama, ribnjacima, drugim vodama i ostaloj imovini na podnošljiv broj (članak 54. stavak 1. točka 8.)</w:t>
      </w:r>
    </w:p>
    <w:p w14:paraId="7ED7A9A5"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3294152E"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ako ne spašava divljač od elementarnih nepogoda (članak 54. stavak 1. točka 9.)</w:t>
      </w:r>
    </w:p>
    <w:p w14:paraId="75FD5176"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22B0E36"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ako ne podiže i ne održava lovnogospodarske i lovnotehničke objekte (članak 54. stavak 1. točka 11.)</w:t>
      </w:r>
    </w:p>
    <w:p w14:paraId="18CCE84A"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07F81AFB"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12. </w:t>
      </w:r>
      <w:r>
        <w:rPr>
          <w:rFonts w:ascii="Times New Roman" w:eastAsia="Times New Roman" w:hAnsi="Times New Roman" w:cs="Times New Roman"/>
          <w:sz w:val="24"/>
          <w:szCs w:val="24"/>
        </w:rPr>
        <w:t>ako bez odgode ne prijavi lovnom inspektoru odstrel ranjene ili bolesne divljači u vrijeme lovostaja i u vrijeme trajanja privremene zabrane lova divljači uz priloženo uvjerenje nadležne veterinarske službe (članak 62. stavci 1. i 2.)</w:t>
      </w:r>
    </w:p>
    <w:p w14:paraId="542FB638"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56E7489"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ako ne postupi u skladu s rješenjem Ministarstva (članak 63. stavci 1. i 7.)</w:t>
      </w:r>
    </w:p>
    <w:p w14:paraId="39797EB7"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04FF0F3F"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ako ne omogući u lovištu rad znanstveno-istraživačkih i znanstveno-nastavnih ustanova (članak 65. stavak 1.)</w:t>
      </w:r>
    </w:p>
    <w:p w14:paraId="47F8926B"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615E4FF"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ako dopusti lov divljači kada je ugrožena poplavom, snježnim nanosima, poledicom, visokim temperaturama, požarom ili na drugi sličan način, osim u svrhu spašavanja (članak 66. stavak 1. točka 24.)</w:t>
      </w:r>
    </w:p>
    <w:p w14:paraId="30FEC11C"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38432B09"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 ako ne izdaje dokumentaciju u skladu s podzakonskim propisom iz članka 67. stavka 5. ovoga Zakona</w:t>
      </w:r>
    </w:p>
    <w:p w14:paraId="03D6C646"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1812247"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 ako dopusti lov divljači lovačkim oružjem ili lovačkim nabojima koji ne odgovaraju snazi ili otpornosti pojedine vrste divljači ili suprotno podzakonskom propisu (članak 68. stavci 1. do 4.)</w:t>
      </w:r>
    </w:p>
    <w:p w14:paraId="320CD622"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317FB61C"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 ako dopusti lov sa psom suprotno podzakonskom propisu iz članka 69. stavka 4. ovoga Zakona</w:t>
      </w:r>
    </w:p>
    <w:p w14:paraId="0B7A2F42"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973BDB5"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 ako dopusti lov s pticom grabljivicom suprotno podzakonskom propisu iz članka 70. stavka 7. ovoga Zakona</w:t>
      </w:r>
    </w:p>
    <w:p w14:paraId="1841B494"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BB953DB"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ako ne ocijeni trofej divljači, iznosi, omogući ili dopusti iznijeti trofej divljači iz Republike Hrvatske bez propisanog trofejnog lista odnosno ne vodi propisanu evidenciju o trofejima divljači (članak 71. stavci 1., 3. i 4.)</w:t>
      </w:r>
    </w:p>
    <w:p w14:paraId="7FD2B3F9"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514F593B"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ako odstrijeljenu i na drugi način stečenu divljač pomiče s mjesta izlučenja odnosno prevozi ili prenosi tijekom trajanja lova do završetka lova bez označavanja odgovarajućom oznakom (članak 75. stavak 1.)</w:t>
      </w:r>
    </w:p>
    <w:p w14:paraId="6C1F1D59"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00B5D546"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ako divljač ili njezine dijelove nakon završetka lova ili na drugi način stečenu divljač ili njezine dijelove drži, prevozi ili prenosi bez potvrde o podrijetlu divljači i njezinih dijelova (članak 75. stavak 3.)</w:t>
      </w:r>
    </w:p>
    <w:p w14:paraId="5AC38E4F"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B37492A"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 ako ocijenjene trofeje divljači drži, prenosi ili prevozi bez trofejnog lista (članak 75. stavak 4.)</w:t>
      </w:r>
    </w:p>
    <w:p w14:paraId="32FE94BE"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B9D179C"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 ako ne izdaje potvrdu o podrijetlu divljači i njezinih dijelova na propisan način (članak 75. stavci 5. i 11.)</w:t>
      </w:r>
    </w:p>
    <w:p w14:paraId="049FACAB"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7CAFCC4C"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 ako ne poduzima prijeko potrebne mjere za sprječavanje šteta od divljači (članak 76. stavak 1.)</w:t>
      </w:r>
    </w:p>
    <w:p w14:paraId="7F3D77F1"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742F4DF6"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 ako ne postupi po rješenju nadležnog tijela (članak 77. stavak 3.)</w:t>
      </w:r>
    </w:p>
    <w:p w14:paraId="55CEC87B"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78EE0919"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 ako ne prati migraciju divljači te o tome jednom godišnje ne dostavlja izvješće pravnoj osobi koja upravlja cestama opisanim granicom lovišta (članak 80. stavak 8.).</w:t>
      </w:r>
    </w:p>
    <w:p w14:paraId="5EDFEBEE"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F6B005F"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Za prekršaj iz stavka 1. ovoga članka novčanom kaznom od 660,00 do 1.320,00 eura kaznit će se lovoovlaštenik fizička osoba (obrtnik).</w:t>
      </w:r>
    </w:p>
    <w:p w14:paraId="56FA2077"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54BC5AE8"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Za prekršaj iz stavka 1. točaka 4., 5., 6., 9, 10., 12., 13., 15., 16., 17., 18., 19., 20., 21., 22., 23., 24., 25. i 26. </w:t>
      </w:r>
      <w:r>
        <w:rPr>
          <w:rFonts w:ascii="Times New Roman" w:eastAsia="Times New Roman" w:hAnsi="Times New Roman" w:cs="Times New Roman"/>
          <w:sz w:val="24"/>
          <w:szCs w:val="24"/>
        </w:rPr>
        <w:t xml:space="preserve">ovoga članka te ako na površinama na kojima je zabranjeno ustanovljivanje lovišta lovi divljač bez registracije za obavljanje lova ili povjeri lov pravnoj ili fizičkoj osobi koja nije registrirana (članak 20. stavak 2.) </w:t>
      </w:r>
      <w:r>
        <w:rPr>
          <w:rFonts w:ascii="Times New Roman" w:eastAsia="Times New Roman" w:hAnsi="Times New Roman" w:cs="Times New Roman"/>
          <w:color w:val="000000"/>
          <w:sz w:val="24"/>
          <w:szCs w:val="24"/>
        </w:rPr>
        <w:t>kaznit će se pravna osoba korisnik te površine kaznom od 920,00 do 1.990,00 eura.</w:t>
      </w:r>
    </w:p>
    <w:p w14:paraId="58F862C7"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BF246BB"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Za prekršaj iz stavka 1. točaka 4., 5., 6., 9, 10., 12., 13., 15., 16., 17., 18., 19., 20., 21., 22., 23., 24., 25. i 26. ovoga članka te ako na površinama na kojima je zabranjeno ustanovljivanje lovišta lovi divljač bez registracije za obavljanje lova ili povjeri lov pravnoj ili fizičkoj osobi koja nije registrirana (članak 20. stavak 2.) kaznit će se fizička osoba korisnik te površine novčanom kaznom od 660,00 do 1.320,00 eura.</w:t>
      </w:r>
    </w:p>
    <w:p w14:paraId="289056FE"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46606B2"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(5) Za prekršaj iz stavaka 1. i 3. </w:t>
      </w:r>
      <w:r>
        <w:rPr>
          <w:rFonts w:ascii="Times New Roman" w:eastAsia="Times New Roman" w:hAnsi="Times New Roman" w:cs="Times New Roman"/>
          <w:sz w:val="24"/>
          <w:szCs w:val="24"/>
        </w:rPr>
        <w:t xml:space="preserve">ovoga članka kaznit će se i odgovorna osoba u pravnoj osobi novčanom kaznom </w:t>
      </w:r>
      <w:r>
        <w:rPr>
          <w:rFonts w:ascii="Times New Roman" w:eastAsia="Times New Roman" w:hAnsi="Times New Roman" w:cs="Times New Roman"/>
          <w:color w:val="000000"/>
          <w:sz w:val="24"/>
          <w:szCs w:val="24"/>
        </w:rPr>
        <w:t>od 260,00 do 520,00 eura.</w:t>
      </w:r>
    </w:p>
    <w:p w14:paraId="191BABE4" w14:textId="77777777" w:rsidR="00806461" w:rsidRDefault="00806461">
      <w:pPr>
        <w:spacing w:after="0" w:line="240" w:lineRule="auto"/>
        <w:jc w:val="both"/>
        <w:rPr>
          <w:rFonts w:ascii="Times New Roman" w:eastAsia="Times New Roman" w:hAnsi="Times New Roman" w:cs="Times New Roman"/>
          <w:sz w:val="24"/>
          <w:szCs w:val="24"/>
        </w:rPr>
      </w:pPr>
    </w:p>
    <w:p w14:paraId="559DF968"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Za prekršaj iz stavka 1. točaka 1., 6., 11., 12., 14., 16., 17., 18., 19., 20., 23. i 27. ovoga članka lovni inspektor može lovoovlašteniku pravnoj osobi naplatiti novčanu kaznu na mjestu počinjenja prekršaja u iznosu od 665,00 eura.</w:t>
      </w:r>
    </w:p>
    <w:p w14:paraId="2875F1BC" w14:textId="77777777" w:rsidR="00806461" w:rsidRDefault="00806461">
      <w:pPr>
        <w:spacing w:after="0" w:line="240" w:lineRule="auto"/>
        <w:jc w:val="both"/>
        <w:rPr>
          <w:rFonts w:ascii="Times New Roman" w:eastAsia="Times New Roman" w:hAnsi="Times New Roman" w:cs="Times New Roman"/>
          <w:sz w:val="24"/>
          <w:szCs w:val="24"/>
        </w:rPr>
      </w:pPr>
    </w:p>
    <w:p w14:paraId="4FC782CD"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Za prekršaj iz stavka 1. točaka 1., 6., 11., 12., 14., 16., 17., 18., 19., 20., 23. i 27. ovoga članka lovni inspektor može lovoovlašteniku fizičkoj osobi (obrtniku) naplatiti novčanu kaznu na mjestu počinjenja prekršaja u iznosu od 220,00 eura.</w:t>
      </w:r>
    </w:p>
    <w:p w14:paraId="33F1D395" w14:textId="77777777" w:rsidR="00806461" w:rsidRDefault="00806461">
      <w:pPr>
        <w:spacing w:after="0" w:line="240" w:lineRule="auto"/>
        <w:jc w:val="both"/>
        <w:rPr>
          <w:rFonts w:ascii="Times New Roman" w:eastAsia="Times New Roman" w:hAnsi="Times New Roman" w:cs="Times New Roman"/>
          <w:sz w:val="24"/>
          <w:szCs w:val="24"/>
        </w:rPr>
      </w:pPr>
    </w:p>
    <w:p w14:paraId="5F4EBE30"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Za prekršaj iz stavka 1. točaka 6., 12., 16., 17., 18., 19., 20. i 23. ovoga članka te ako na površinama na kojima je zabranjeno ustanovljivanje lovišta lovi divljač bez registracije za obavljanje lova ili povjeri lov pravnoj ili fizičkoj osobi koja nije registrirana (članak 20. stavak 2.) lovni inspektor može na mjestu počinjenja prekršaja pravnoj osobi korisniku površine naplatiti novčanu kaznu u iznosu od 460,00 eura.</w:t>
      </w:r>
    </w:p>
    <w:p w14:paraId="6AE32714" w14:textId="77777777" w:rsidR="00806461" w:rsidRDefault="00806461">
      <w:pPr>
        <w:spacing w:after="0" w:line="240" w:lineRule="auto"/>
        <w:jc w:val="both"/>
        <w:rPr>
          <w:rFonts w:ascii="Times New Roman" w:eastAsia="Times New Roman" w:hAnsi="Times New Roman" w:cs="Times New Roman"/>
          <w:sz w:val="24"/>
          <w:szCs w:val="24"/>
        </w:rPr>
      </w:pPr>
    </w:p>
    <w:p w14:paraId="275F1CD5"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(9) Za prekršaj iz stavka 1. točaka 6., 12., 16., 17., 18., 19., 20. i 23. ovoga članka te ako na površinama na kojima je zabranjeno ustanovljivanje lovišta lovi divljač bez </w:t>
      </w:r>
      <w:r>
        <w:rPr>
          <w:rFonts w:ascii="Times New Roman" w:eastAsia="Times New Roman" w:hAnsi="Times New Roman" w:cs="Times New Roman"/>
          <w:color w:val="000000"/>
          <w:sz w:val="24"/>
          <w:szCs w:val="24"/>
        </w:rPr>
        <w:t>registracije za obavljanje lova ili povjeri lov pravnoj ili fizičkoj osobi koja nije registrirana (članak 20. stavak 2.) lovni inspektor može na mjestu počinjenja prekršaja fizičkoj osobi (obrtniku) korisniku površine naplatiti novčanu kaznu u iznosu od 220,00 eura.</w:t>
      </w:r>
    </w:p>
    <w:p w14:paraId="06E1E6E2"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36314DD"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Za prekršaj iz stavka 6. i 8. ovoga članka lovni inspektor može naplatit novčanu kaznu na mjestu počinjenja prekršaja i odgovornoj osobi u pravnoj osobi u iznosu od 130,00 eura.</w:t>
      </w:r>
    </w:p>
    <w:p w14:paraId="2B2434EF"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70F75B7" w14:textId="77777777" w:rsidR="00806461" w:rsidRDefault="00806461">
      <w:pPr>
        <w:pStyle w:val="Heading1"/>
        <w:numPr>
          <w:ilvl w:val="0"/>
          <w:numId w:val="1"/>
        </w:numPr>
      </w:pPr>
    </w:p>
    <w:p w14:paraId="1723AC7F"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4E9D54C2"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članku 94. stavku 1. riječi: „od 7.000,00 do 20.000,00 kuna“ zamjenjuju se riječima: „od 920,00 do 2.650,00 eura“, a riječi: „i fizička osoba (obrtnik)“ brišu se.</w:t>
      </w:r>
    </w:p>
    <w:p w14:paraId="04C98167"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4176079D"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Stavci 2. i 3. mijenjaju se i glase:</w:t>
      </w:r>
    </w:p>
    <w:p w14:paraId="680ED88A"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C96236A"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Za prekršaj iz stavka 1. kaznit će se fizička osoba (obrtnik) koja obavlja stručne poslove u provedbi lovnogospodarskih planova novčanom kaznom od 440,00 do 660,00 eura.“.</w:t>
      </w:r>
    </w:p>
    <w:p w14:paraId="46D967F5"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D7602AA"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Za prekršaj iz stavka 1. ovoga članka kaznit će se i odgovorna osoba u pravnoj osobi novčanom kaznom od 260,00 do 520,00 eura.“.</w:t>
      </w:r>
    </w:p>
    <w:p w14:paraId="5350F35F"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3956584"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Iza stavka 3. dodaju se stavci 4. do 8. koji glase:</w:t>
      </w:r>
    </w:p>
    <w:p w14:paraId="75646945"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Za prekršaj iz stavka 1. ovoga članka kaznit će se fizička osoba koja obavlja stručne poslove u provedbi lovnogospodarskih planova novčanom kaznom od 260,00 do 520,00 eura.</w:t>
      </w:r>
    </w:p>
    <w:p w14:paraId="2827609F"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09B2849D"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Za prekršaj iz stavka 1. ovoga članka lovni inspektor može pravnoj osobi koja obavlja stručne poslove u provedbi lovnogospodarskih planova naplatiti novčanu kaznu na mjestu počinjenja prekršaja u iznosu od 460,00 eura.</w:t>
      </w:r>
    </w:p>
    <w:p w14:paraId="20962E23"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3C74C9E9"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Za prekršaj iz stavka 1. ovoga članka lovni inspektor može fizičkoj osobi (obrtniku) koja obavlja stručne poslove u provedbi lovnogospodarskih planova naplatiti novčanu kaznu na mjestu počinjenja prekršaja u iznosu od 220,00 eura.</w:t>
      </w:r>
    </w:p>
    <w:p w14:paraId="6772B746"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36EDEB25"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Za prekršaj iz stavka 5. lovni inspektor može naplatiti novčanu kaznu na mjestu počinjenja prekršaja odgovornoj osobi u pravnoj osobi u iznosu od 130,00 eura.</w:t>
      </w:r>
    </w:p>
    <w:p w14:paraId="6062C7CD"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897E9C0"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Za prekršaj iz stavka 1. ovoga članka lovni inspektor može fizičkoj osobi koja obavlja stručne poslove u provedbi lovnogospodarskih planova naplatiti novčanu kaznu na mjestu počinjenja prekršaja u iznosu od 130,00 eura.“.</w:t>
      </w:r>
    </w:p>
    <w:p w14:paraId="06EF4245"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3CE0A8A" w14:textId="77777777" w:rsidR="00806461" w:rsidRDefault="00806461">
      <w:pPr>
        <w:pStyle w:val="Heading1"/>
        <w:numPr>
          <w:ilvl w:val="0"/>
          <w:numId w:val="1"/>
        </w:numPr>
      </w:pPr>
    </w:p>
    <w:p w14:paraId="32770FD3"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1CA6D444"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članku 95.</w:t>
      </w:r>
      <w:r>
        <w:t xml:space="preserve"> </w:t>
      </w:r>
      <w:r>
        <w:rPr>
          <w:rFonts w:ascii="Times New Roman" w:eastAsia="Times New Roman" w:hAnsi="Times New Roman" w:cs="Times New Roman"/>
          <w:sz w:val="24"/>
          <w:szCs w:val="24"/>
        </w:rPr>
        <w:t xml:space="preserve">ispred prvog stavka stavlja se oznaka stavka „(1)“, a riječi: „od 3.000,00 do 7.000,00 kuna“ zamjenjuju se </w:t>
      </w:r>
      <w:r>
        <w:rPr>
          <w:rFonts w:ascii="Times New Roman" w:eastAsia="Times New Roman" w:hAnsi="Times New Roman" w:cs="Times New Roman"/>
          <w:color w:val="000000"/>
          <w:sz w:val="24"/>
          <w:szCs w:val="24"/>
        </w:rPr>
        <w:t>riječima: „od 260,00 do 520,00 eura“.</w:t>
      </w:r>
    </w:p>
    <w:p w14:paraId="4729FA89" w14:textId="77777777" w:rsidR="00806461" w:rsidRDefault="00806461">
      <w:pPr>
        <w:spacing w:after="0" w:line="240" w:lineRule="auto"/>
        <w:ind w:firstLine="720"/>
        <w:jc w:val="both"/>
        <w:rPr>
          <w:rFonts w:ascii="Times New Roman" w:eastAsia="Times New Roman" w:hAnsi="Times New Roman" w:cs="Times New Roman"/>
          <w:sz w:val="24"/>
          <w:szCs w:val="24"/>
        </w:rPr>
      </w:pPr>
    </w:p>
    <w:p w14:paraId="307D3EB3"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Iza stavka 1. dodaje se stavak 2. koji glasi:</w:t>
      </w:r>
    </w:p>
    <w:p w14:paraId="4FDB2634"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555762E"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Za prekršaj iz stavka 1. ovoga članka lovni inspektor može lovočuvaru naplatiti novčanu kaznu na mjestu počinjenja prekršaja u iznosu od 130,00 eura.“.</w:t>
      </w:r>
    </w:p>
    <w:p w14:paraId="5AA37BA8"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CCBB7AB" w14:textId="77777777" w:rsidR="00806461" w:rsidRDefault="00806461">
      <w:pPr>
        <w:pStyle w:val="Heading1"/>
        <w:numPr>
          <w:ilvl w:val="0"/>
          <w:numId w:val="1"/>
        </w:numPr>
      </w:pPr>
    </w:p>
    <w:p w14:paraId="3E51FA95"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6A06E956"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članku 96.</w:t>
      </w:r>
      <w:r>
        <w:t xml:space="preserve"> </w:t>
      </w:r>
      <w:r>
        <w:rPr>
          <w:rFonts w:ascii="Times New Roman" w:eastAsia="Times New Roman" w:hAnsi="Times New Roman" w:cs="Times New Roman"/>
          <w:color w:val="000000"/>
          <w:sz w:val="24"/>
          <w:szCs w:val="24"/>
        </w:rPr>
        <w:t>ispred prvog stavka stavlja se oznaka stavka „(1)“, a riječi: „od 3.000,00 do 7.000,00 kuna“ zamjenjuju se riječima: „od 260,00 do 520,00 eura“.</w:t>
      </w:r>
    </w:p>
    <w:p w14:paraId="263285D3"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7B44B39C"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Iza stavka 1. dodaje se stavak 2. koji glasi:</w:t>
      </w:r>
    </w:p>
    <w:p w14:paraId="15AB5E36"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6A49FEE1"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Za prekršaj iz stavka 1. ovoga članka lovni inspektor može lovniku naplatiti novčanu kaznu na mjestu počinjenja prekršaja u iznosu od 130,00 eura.“.</w:t>
      </w:r>
    </w:p>
    <w:p w14:paraId="33C3DF98"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7C65AC99" w14:textId="77777777" w:rsidR="00806461" w:rsidRDefault="00806461">
      <w:pPr>
        <w:pStyle w:val="Heading1"/>
        <w:numPr>
          <w:ilvl w:val="0"/>
          <w:numId w:val="1"/>
        </w:numPr>
      </w:pPr>
    </w:p>
    <w:p w14:paraId="639B5660" w14:textId="77777777" w:rsidR="00806461" w:rsidRDefault="00806461">
      <w:pPr>
        <w:spacing w:after="0" w:line="240" w:lineRule="auto"/>
        <w:ind w:firstLine="708"/>
        <w:jc w:val="both"/>
        <w:rPr>
          <w:rFonts w:ascii="Times New Roman" w:eastAsia="Times New Roman" w:hAnsi="Times New Roman" w:cs="Times New Roman"/>
          <w:color w:val="000000"/>
          <w:sz w:val="24"/>
          <w:szCs w:val="24"/>
        </w:rPr>
      </w:pPr>
    </w:p>
    <w:p w14:paraId="594D9730"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98. mijenja se i glasi:</w:t>
      </w:r>
    </w:p>
    <w:p w14:paraId="10ADDF03"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79513002"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Novčanom kaznom od 660,00 do 1.990,00 eura kaznit će se za prekršaj pravna osoba koja nije lovoovlaštenik:</w:t>
      </w:r>
    </w:p>
    <w:p w14:paraId="3AABA63A"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6614CF51"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ako dopusti lov ili uznemiravanje ženke dlakave divljači kad je visoko bređa ili dok vodi sitnu mladunčad bez dopuštenog odstupanja (članak 55. stavak 1. podstavak 1. i članak 55. stavak 3.)</w:t>
      </w:r>
    </w:p>
    <w:p w14:paraId="476244DF"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1FF8EED0"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ako dopusti lov ili uznemiravanje pernate divljači tijekom podizanja mladunčadi ili različitih stadija razmnožavanja (članak 55. stavak 1. podstavak 2.)</w:t>
      </w:r>
    </w:p>
    <w:p w14:paraId="2BEE6633"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73D374B0"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ako dopusti lov migracijske vrste tijekom razdoblja razmnožavanja ili tijekom njihova povratka u područje u kojem podižu mladunčad (članak 55. stavak 1. podstavak 3.)</w:t>
      </w:r>
    </w:p>
    <w:p w14:paraId="12306CB1"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66C67360"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ako dopusti lovi za vrijeme hibernacije (članak 55. stavak 1. podstavak 4.)</w:t>
      </w:r>
    </w:p>
    <w:p w14:paraId="6645291A"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646B49F"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ako dopusti uništavanje i prisvajanje mladunčadi te dopusti uništavanje i oštećivanje legla, gnijezda i jaja divljači (članak 55. stavak 1. podstavak 5.)</w:t>
      </w:r>
    </w:p>
    <w:p w14:paraId="618BF9FF"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52029B5B"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6. </w:t>
      </w:r>
      <w:r>
        <w:rPr>
          <w:rFonts w:ascii="Times New Roman" w:eastAsia="Times New Roman" w:hAnsi="Times New Roman" w:cs="Times New Roman"/>
          <w:sz w:val="24"/>
          <w:szCs w:val="24"/>
        </w:rPr>
        <w:t>ako primamljuje ili prihranjuje divljač na površinama na kojima to nije odredio lovoovlaštenik (članak 55. stavak 1. podstavak 6.)</w:t>
      </w:r>
    </w:p>
    <w:p w14:paraId="490EC53B"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56B133BC"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ako oštećuje ili uništava lovnogospodarske ili lovnotehničke objekte ili znakove granica lovišta (članak 55. stavak 2.)</w:t>
      </w:r>
    </w:p>
    <w:p w14:paraId="671AA230"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3CD050D"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ako vlasnici pse i mačke odnosno pastiri pastirske pse puštaju da se kreću lovištem suprotno odredbama članka 56. stavka 2. ovoga Zakona</w:t>
      </w:r>
    </w:p>
    <w:p w14:paraId="6B476FA1"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E925E43"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ako provodi rad od utjecaja na divljač bez dopuštenja Ministarstva (članak 65. stavak 2.)</w:t>
      </w:r>
    </w:p>
    <w:p w14:paraId="40370409"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19A2A2FD"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ako ne obilježi površine na kojima se obavlja znanstvenoistraživački ili znanstveno-nastavni rad i ako o tom radu za proteklu godinu u roku ne podnese izvješće Ministarstvu (članak 65. stavak 4.)</w:t>
      </w:r>
    </w:p>
    <w:p w14:paraId="0F5395F6"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14ACADE0"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ako lovi divljač kada je ugrožena poplavom, snježnim nanosima, poledicom, visokim temperaturama, požarom ili na drugi sličan način, osim u svrhu spašavanja (članak 66. stavak 1. točka 24.)</w:t>
      </w:r>
    </w:p>
    <w:p w14:paraId="3F9723FF"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44CBB44"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ako lovi krupnu divljač skupnim lovom i sa psima, osim svinje divlje (članak 66. stavak 7.)</w:t>
      </w:r>
    </w:p>
    <w:p w14:paraId="2EB8DA13"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492D17D"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ako trofej divljači iznosi iz Republike Hrvatske bez propisanog trofejnog lista (članak 71. stavak 3.)</w:t>
      </w:r>
    </w:p>
    <w:p w14:paraId="0F7B5FEF"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B1C1E28"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ako odstrijeljenu i na drugi način stečenu divljač pomiče s mjesta izlučenja odnosno prevozi ili prenosi tijekom trajanja lova do završetka lova, bez označavanja odgovarajućom oznakom (članak 75. stavak 1.)</w:t>
      </w:r>
    </w:p>
    <w:p w14:paraId="50BD9F33"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159149FC"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ako divljač ili njezine dijelove nakon završetka lova ili na drugi način stečenu divljač ili njezine dijelove drži, prevozi ili prenosi bez potvrde o podrijetlu divljači i njezinih dijelova (članak 75. stavak 3.)</w:t>
      </w:r>
    </w:p>
    <w:p w14:paraId="01D015F4"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6E6D71B"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 ako ocijenjene trofeje divljači drži, prenosi ili prevozi bez trofejnog lista (članak 75. stavak 4.)</w:t>
      </w:r>
    </w:p>
    <w:p w14:paraId="00D6F9C3"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523854E0"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 ako trguje s divljači koja nije na popisu vrsta koji se nalazi u prilogu I. pravilnika iz stavka 11. ovoga članka ili prevozi za prodaju, drži za prodaju ili nudi za prodaju divljač bez izdanog odobrenja (članak 75. stavci 9. i 10.)</w:t>
      </w:r>
    </w:p>
    <w:p w14:paraId="561D0791"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2B82416"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 ako ne dopusti lovoovlašteniku provođenje mjera za sprječavanje šteta od divljači ili odstranjuje sredstva za sprječavanje štete, namjerno ošteti ili odstrani objekte koji služe za sprječavanje štete (članak 79. stavak 2.)</w:t>
      </w:r>
    </w:p>
    <w:p w14:paraId="5D4D34BC"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75ECFAD8"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 ako lovnom inspektoru ne omogući provedbu inspekcijskog nadzora ili mu ne pruži potrebne podatke i obavijesti (članak 87.)</w:t>
      </w:r>
    </w:p>
    <w:p w14:paraId="1F60158D"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4427770C"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ako ne postupi prema rješenju lovnog inspektora (članak 91. stavak 2.).</w:t>
      </w:r>
    </w:p>
    <w:p w14:paraId="390EE35F"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B358F74"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Za prekršaj iz stavka 1. ovoga članka kaznit će se i odgovorna osoba u pravnoj osobi novčanom kaznom od 260,00 do 520,00 eura.</w:t>
      </w:r>
    </w:p>
    <w:p w14:paraId="20CD03C0"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74158F79"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Novčanom kaznom od 260,00 do 520,00 eura kaznit će se fizička osoba koja nije lovoovlaštenik:</w:t>
      </w:r>
    </w:p>
    <w:p w14:paraId="7A2E1408"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54C37981"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ako lovi ili uznemiruje ili dopusti lov ili uznemiravanje ženke dlakave divljači kad je visoko bređa ili dok vodi sitnu mladunčad bez dopuštenog odstupanja (članak 55. stavak 1. podstavak 1. i članak 55. stavak 3.)</w:t>
      </w:r>
    </w:p>
    <w:p w14:paraId="6A193AC7"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64F0DA3A"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ako lovi ili uznemiruje ili ako dopusti lov ili uznemiravanje pernate divljači tijekom podizanja mladunčadi ili različitih stadija razmnožavanja (članak 55. stavak 1. podstavak 2.)</w:t>
      </w:r>
    </w:p>
    <w:p w14:paraId="06F0DF88"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1BC0C91"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ako lovi ili dopusti lov migracijske vrste tijekom razdoblja razmnožavanja ili tijekom njihova povratka u područje u kojem podižu mladunčad (članak 55. stavak 1. podstavak 3.)</w:t>
      </w:r>
    </w:p>
    <w:p w14:paraId="063AFE4E"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03AB1D5"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ako dopusti lovi za vrijeme hibernacije (članak 55. stavak 1. podstavak 4.)</w:t>
      </w:r>
    </w:p>
    <w:p w14:paraId="06C4F466"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CE0B37D"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ako uništava i prisvaja ili dopusti uništavanje i prisvajanje mladunčadi te dopusti uništavanje i oštećivanje legla, gnijezda i jaja divljači (članak 55. stavak 1. podstavak 5.)</w:t>
      </w:r>
    </w:p>
    <w:p w14:paraId="6352925B"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71C5A5FD"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ako primamljuje ili prihranjuje divljač na površinama na kojima to nije odredio lovoovlaštenik (članak 55. stavak 1. podstavak 6.)</w:t>
      </w:r>
    </w:p>
    <w:p w14:paraId="467DE18E"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6642EE28"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ako oštećuje ili uništava lovnogospodarske ili lovnotehničke objekte ili znakove granica lovišta (članak 55. stavak 2.)</w:t>
      </w:r>
    </w:p>
    <w:p w14:paraId="30B7721D"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8A18680"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ako vlasnici pse i mačke odnosno pastiri pastirske pse puštaju da se kreću lovištem suprotno odredbama članka 56. stavka 2. ovoga Zakona</w:t>
      </w:r>
    </w:p>
    <w:p w14:paraId="37B18650"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07A6C2D"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ako lovi divljač kada je ugrožena poplavom, snježnim nanosima, poledicom, visokim temperaturama, požarom ili na drugi sličan način, osim u svrhu spašavanja (članak 66. stavak 1. točka 24.)</w:t>
      </w:r>
    </w:p>
    <w:p w14:paraId="6394CE44"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5EB9F153"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ako lovi krupnu divljač skupnim lovom i sa psima, osim svinje divlje (članak 66. stavak 7.)</w:t>
      </w:r>
    </w:p>
    <w:p w14:paraId="1E6BE934"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CDE2085"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ako lovi divljač bez važeće lovačke iskaznice i prethodno izdanog dopuštenja lovoovlaštenika (članak 67. stavak 1.)</w:t>
      </w:r>
    </w:p>
    <w:p w14:paraId="609263BC"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6B08FFD5"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ako odstreljuje divljač, a nema sukladno propisima kojima se regulira nabava i posjedovanje oružja građana važeći oružni list za držanje i nošenje oružja u svrhu lova ili važeće odobrenje za nabavu oružja za oružje koje je osoba nabavila u svrhu lova (članak 67. stavak 2.)</w:t>
      </w:r>
    </w:p>
    <w:p w14:paraId="534B74BB"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10CA0892"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ako se bez dopuštenja lovoovlaštenika kreće lovištem s oružjem (članak 67. stavak 3.)</w:t>
      </w:r>
    </w:p>
    <w:p w14:paraId="31B78C53"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698F2A56"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ako lovi divljač lovačkim oružjem ili lovačkim nabojima koji ne odgovaraju snazi ili otpornosti pojedine vrste divljači ili suprotno podzakonskom propisu (članak 68. stavci od 1. do 4.)</w:t>
      </w:r>
    </w:p>
    <w:p w14:paraId="34580B72"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0BBE4F7"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ako lovi sa psom suprotno podzakonskom propisu iz članka 69. stavka 4. ovoga Zakona</w:t>
      </w:r>
    </w:p>
    <w:p w14:paraId="334B9553"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75AC5077"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 ako lovi s pticom grabljivicom suprotno podzakonskom propisu iz članka 70. stavka 7. ovoga Zakona</w:t>
      </w:r>
    </w:p>
    <w:p w14:paraId="6E97D1B9"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5155A702"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 ako ne omogući ocjenjivanje stečenog trofeja divljači, a koji podliježe vrednovanju (članak 71. stavak 1.)</w:t>
      </w:r>
    </w:p>
    <w:p w14:paraId="5DF4DADB"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157CE950"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 ako trofej divljači iznosi iz Republike Hrvatske bez propisanog trofejnog lista (članak 71. stavak 3.)</w:t>
      </w:r>
    </w:p>
    <w:p w14:paraId="740F6F29"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F287494"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 ako odstrijeljenu i na drugi način stečenu divljač pomiče s mjesta izlučenja odnosno prevozi ili prenosi tijekom trajanja lova do završetka lova bez označavanja odgovarajućom oznakom (članak 75. stavak 1.)</w:t>
      </w:r>
    </w:p>
    <w:p w14:paraId="1E0D0ED6"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75FEDCA3"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ako divljač ili njezine dijelove nakon završetka lova ili na drugi način stečenu divljač ili njezine dijelove drži, prevozi ili prenosi bez potvrde o podrijetlu divljači i njezinih dijelova (članak 75. stavak 3.)</w:t>
      </w:r>
    </w:p>
    <w:p w14:paraId="4D63628F"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78C8DFD6"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ako ocijenjene trofeje divljači drži, prenosi ili prevozi bez trofejnog lista (članak 75. stavak 4.)</w:t>
      </w:r>
    </w:p>
    <w:p w14:paraId="4D40176B"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ako trguje s divljači koja nije na popisu vrsta koji se nalazi u prilogu I. pravilnika iz stavka 11. ovoga članka ili prevozi za prodaju, drži za prodaju ili nudi za prodaju divljač bez izdanog odobrenja (članak 75. stavci 9. i 10.)</w:t>
      </w:r>
    </w:p>
    <w:p w14:paraId="2ECF3552"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5E3D4F46"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 ako ne dopusti lovoovlašteniku provođenje mjera za sprječavanje šteta od divljači ili odstranjuje sredstva za sprječavanje štete, namjerno ošteti ili odstrani objekte koji služe za sprječavanje štete (članak 79. stavak 2.)</w:t>
      </w:r>
    </w:p>
    <w:p w14:paraId="71170B04"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1C0E8973"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 ako lovnom inspektoru ne omogući provedbu inspekcijskog nadzora ili mu ne pruži potrebne podatke i obavijesti (članak 87.)</w:t>
      </w:r>
    </w:p>
    <w:p w14:paraId="74BBB0F4"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5F8078F9"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 ako ne postupi prema rješenju lovnog inspektora (članak 91. stavak 2.).</w:t>
      </w:r>
    </w:p>
    <w:p w14:paraId="5EADDDDE"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4F257FB0"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Za prekršaje iz stavka 1. ovoga članka lovni inspektor može pravnoj osobi koja nije lovoovlaštenik naplatiti novčanu kaznu na mjestu počinjenja prekršaja u iznosu od 330,00 eura.</w:t>
      </w:r>
    </w:p>
    <w:p w14:paraId="6CA06E4F"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1B4B1B3"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Za prekršaje iz stavka 1. ovoga članka lovni inspektor može naplatiti novčanu kaznu na mjestu počinjenju prekršaja odgovornoj osobi u pravnoj osobi u iznosu od 130,00 eura.</w:t>
      </w:r>
    </w:p>
    <w:p w14:paraId="6C121A88"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D90D2F0"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Za prekršaje iz stavka 3. ovoga članka lovni inspektor može fizičkoj osobi koja nije lovoovlaštenik naplatiti novčanu kaznu na mjestu počinjenja prekršaja u iznosu od 130,00 eura.“.</w:t>
      </w:r>
    </w:p>
    <w:p w14:paraId="07F8FAA9"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75B4E515" w14:textId="77777777" w:rsidR="00806461" w:rsidRDefault="00806461">
      <w:pPr>
        <w:pStyle w:val="Heading1"/>
        <w:numPr>
          <w:ilvl w:val="0"/>
          <w:numId w:val="1"/>
        </w:numPr>
      </w:pPr>
    </w:p>
    <w:p w14:paraId="37C53F9B" w14:textId="77777777" w:rsidR="00806461" w:rsidRDefault="00806461">
      <w:pPr>
        <w:spacing w:after="0" w:line="240" w:lineRule="auto"/>
        <w:ind w:firstLine="720"/>
        <w:jc w:val="both"/>
        <w:rPr>
          <w:rFonts w:ascii="Times New Roman" w:eastAsia="Times New Roman" w:hAnsi="Times New Roman" w:cs="Times New Roman"/>
          <w:color w:val="000000"/>
          <w:sz w:val="24"/>
          <w:szCs w:val="24"/>
        </w:rPr>
      </w:pPr>
    </w:p>
    <w:p w14:paraId="2525E338"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članku 99. riječi: „članka 92. stavka 1. točaka 2., 3., 8., 12., 13., 16., 17., 18., 19., 20., 21., članka 93. stavka 1. točaka od 11. do 17. i članka 98. stavka 3. točaka 1., 4., 5., 6., 7., 8., 9., 10., 11., 12., 13., 14., 15. i 16.“ zamjenjuju se riječima: „članka 92. stavka 1. točaka 2., 3., 5., 6., 7., 8., 9., 13., 14., 16., 17. i 18., članka 93. stavka 1. točaka od 14. do 23. i članka 98. stavka 3. točaka 1., 2., 3., 4., 5., 9., 10., 11., 12., 13., 14., 15., 16., 17., 18., 19., 20 i 21.“.</w:t>
      </w:r>
    </w:p>
    <w:p w14:paraId="398AA0E1" w14:textId="77777777" w:rsidR="00806461" w:rsidRDefault="00806461">
      <w:pPr>
        <w:spacing w:after="0" w:line="240" w:lineRule="auto"/>
        <w:jc w:val="center"/>
        <w:rPr>
          <w:rFonts w:ascii="Times New Roman" w:eastAsia="Times New Roman" w:hAnsi="Times New Roman" w:cs="Times New Roman"/>
          <w:b/>
          <w:color w:val="000000"/>
          <w:sz w:val="24"/>
          <w:szCs w:val="24"/>
        </w:rPr>
      </w:pPr>
    </w:p>
    <w:p w14:paraId="164AA0CC" w14:textId="77777777" w:rsidR="00806461" w:rsidRDefault="00806461">
      <w:pPr>
        <w:spacing w:after="0" w:line="240" w:lineRule="auto"/>
        <w:jc w:val="center"/>
        <w:rPr>
          <w:rFonts w:ascii="Times New Roman" w:eastAsia="Times New Roman" w:hAnsi="Times New Roman" w:cs="Times New Roman"/>
          <w:b/>
          <w:color w:val="000000"/>
          <w:sz w:val="24"/>
          <w:szCs w:val="24"/>
        </w:rPr>
      </w:pPr>
    </w:p>
    <w:p w14:paraId="48076968" w14:textId="77777777" w:rsidR="00806461" w:rsidRDefault="00806461">
      <w:pPr>
        <w:spacing w:after="0" w:line="240" w:lineRule="auto"/>
        <w:rPr>
          <w:rFonts w:ascii="Times New Roman" w:eastAsia="Times New Roman" w:hAnsi="Times New Roman" w:cs="Times New Roman"/>
          <w:b/>
          <w:color w:val="000000"/>
          <w:sz w:val="24"/>
          <w:szCs w:val="24"/>
        </w:rPr>
      </w:pPr>
    </w:p>
    <w:p w14:paraId="5F639691" w14:textId="77777777" w:rsidR="00806461" w:rsidRDefault="00000000">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PRIJELAZNE I ZAVRŠNE ODREDBE</w:t>
      </w:r>
    </w:p>
    <w:p w14:paraId="0A942613" w14:textId="77777777" w:rsidR="00806461" w:rsidRDefault="00806461">
      <w:pPr>
        <w:spacing w:after="0" w:line="240" w:lineRule="auto"/>
        <w:jc w:val="center"/>
        <w:rPr>
          <w:rFonts w:ascii="Times New Roman" w:eastAsia="Times New Roman" w:hAnsi="Times New Roman" w:cs="Times New Roman"/>
          <w:b/>
          <w:color w:val="000000"/>
          <w:sz w:val="24"/>
          <w:szCs w:val="24"/>
        </w:rPr>
      </w:pPr>
    </w:p>
    <w:p w14:paraId="708561DE" w14:textId="77777777" w:rsidR="00806461" w:rsidRDefault="00806461">
      <w:pPr>
        <w:pStyle w:val="Heading1"/>
        <w:numPr>
          <w:ilvl w:val="0"/>
          <w:numId w:val="1"/>
        </w:numPr>
      </w:pPr>
    </w:p>
    <w:p w14:paraId="48087FFA"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9227D41" w14:textId="77777777" w:rsidR="00806461"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Postupci započeti prema odredbama Zakona o lovstvu („Narodne novine“, br. 99/18., 32/19., 32/20. i 127/24. – Odluka Ustavnog suda Republike Hrvatske)</w:t>
      </w:r>
      <w:r>
        <w:rPr>
          <w:color w:val="000000"/>
        </w:rPr>
        <w:t xml:space="preserve"> </w:t>
      </w:r>
      <w:r>
        <w:rPr>
          <w:rFonts w:ascii="Times New Roman" w:eastAsia="Times New Roman" w:hAnsi="Times New Roman" w:cs="Times New Roman"/>
          <w:color w:val="000000"/>
          <w:sz w:val="24"/>
          <w:szCs w:val="24"/>
        </w:rPr>
        <w:t>a koji nisu dovršeni do dana stupanja na snagu ovoga Zakona dovršit će se prema odredbama toga Zakona.</w:t>
      </w:r>
    </w:p>
    <w:p w14:paraId="0B2BDB84" w14:textId="77777777" w:rsidR="00806461" w:rsidRDefault="0080646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C911392" w14:textId="77777777" w:rsidR="00806461" w:rsidRDefault="00806461">
      <w:pPr>
        <w:pStyle w:val="Heading1"/>
        <w:numPr>
          <w:ilvl w:val="0"/>
          <w:numId w:val="1"/>
        </w:numPr>
      </w:pPr>
    </w:p>
    <w:p w14:paraId="54A89FDB"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40969E6"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Ugovori o pravu lova sklopljeni do stupanja na snagu ovoga Zakona primjenjuju se do isteka razdoblja na koje su sklopljeni.</w:t>
      </w:r>
    </w:p>
    <w:p w14:paraId="5830987C"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5B56B785"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Ugovori iz stavka 1. ovoga članka izmijenit će se u roku od 120 dana od dana stupanja na snagu ovoga Zakona radi usklađivanja s odredbama članaka 6. i 10. ovoga Zakona. </w:t>
      </w:r>
    </w:p>
    <w:p w14:paraId="28CB476E"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197FFFD6" w14:textId="77777777" w:rsidR="00806461" w:rsidRDefault="00806461">
      <w:pPr>
        <w:pStyle w:val="Heading1"/>
        <w:numPr>
          <w:ilvl w:val="0"/>
          <w:numId w:val="1"/>
        </w:numPr>
      </w:pPr>
    </w:p>
    <w:p w14:paraId="5E86630C"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492A6F0"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Danom stupanja na snagu ovoga Zakona prestaje se primjenjivati Program zaštite divljači za državne ceste u nadležnosti trgovačkog društva Hrvatske ceste d.o.o. na koji je dana suglasnost Ministarstva poljoprivrede, šumarstva i ribarstva, KLASA: UP/I-323-03/24-02/12, URBROJ: 525-10/610-24-3 od 29. srpnja 2024.</w:t>
      </w:r>
    </w:p>
    <w:p w14:paraId="691B2E62"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52CF66B4"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79A3DFF4" w14:textId="77777777" w:rsidR="00806461" w:rsidRDefault="00806461">
      <w:pPr>
        <w:pStyle w:val="Heading1"/>
        <w:numPr>
          <w:ilvl w:val="0"/>
          <w:numId w:val="1"/>
        </w:numPr>
      </w:pPr>
    </w:p>
    <w:p w14:paraId="1ED3884E"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3420EB22"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Ovaj Zakon stupa na snagu osmoga dana od dana objave u „Narodnim novinama“.</w:t>
      </w:r>
    </w:p>
    <w:p w14:paraId="6DE9462C" w14:textId="77777777" w:rsidR="00806461" w:rsidRDefault="00806461">
      <w:pPr>
        <w:rPr>
          <w:rFonts w:ascii="Times New Roman" w:eastAsia="Times New Roman" w:hAnsi="Times New Roman" w:cs="Times New Roman"/>
          <w:sz w:val="24"/>
          <w:szCs w:val="24"/>
        </w:rPr>
      </w:pPr>
    </w:p>
    <w:p w14:paraId="2936097C" w14:textId="77777777" w:rsidR="00806461" w:rsidRDefault="00000000">
      <w:pPr>
        <w:rPr>
          <w:rFonts w:ascii="Times New Roman" w:eastAsia="Times New Roman" w:hAnsi="Times New Roman" w:cs="Times New Roman"/>
          <w:b/>
          <w:sz w:val="24"/>
          <w:szCs w:val="24"/>
        </w:rPr>
      </w:pPr>
      <w:r>
        <w:br w:type="page"/>
      </w:r>
    </w:p>
    <w:p w14:paraId="1916AB7F" w14:textId="77777777" w:rsidR="00806461" w:rsidRDefault="00000000">
      <w:pPr>
        <w:pStyle w:val="Heading1"/>
      </w:pPr>
      <w:r>
        <w:t>O B R A Z L O Ž E N J E</w:t>
      </w:r>
    </w:p>
    <w:p w14:paraId="15BDEBA0" w14:textId="77777777" w:rsidR="00806461" w:rsidRDefault="00806461">
      <w:pPr>
        <w:widowControl w:val="0"/>
        <w:tabs>
          <w:tab w:val="left" w:pos="142"/>
        </w:tabs>
        <w:spacing w:after="0" w:line="240" w:lineRule="auto"/>
        <w:jc w:val="both"/>
        <w:rPr>
          <w:rFonts w:ascii="Times New Roman" w:eastAsia="Times New Roman" w:hAnsi="Times New Roman" w:cs="Times New Roman"/>
          <w:sz w:val="24"/>
          <w:szCs w:val="24"/>
        </w:rPr>
      </w:pPr>
    </w:p>
    <w:p w14:paraId="32050D5A"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1.</w:t>
      </w:r>
    </w:p>
    <w:p w14:paraId="06DE0054" w14:textId="77777777" w:rsidR="00806461" w:rsidRDefault="00000000">
      <w:pPr>
        <w:widowControl w:val="0"/>
        <w:tabs>
          <w:tab w:val="left"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mijenja se članak 10. Zakona o lovstvu radi preciznijeg definiranja pravnog statusa Hrvatskog lovačkog saveza (HLS). Predlaže se jasnije određivanje HLS-a kao dobrovoljne nacionalne udruge koju čine lovački savezi županija i Grada Zagreba, lovačke udruge, lovci te druge pravne osobe čija je djelatnost vezana uz lovstvo i određene su Statutom HLS-a.</w:t>
      </w:r>
    </w:p>
    <w:p w14:paraId="0DBF46B3" w14:textId="77777777" w:rsidR="00806461" w:rsidRDefault="00000000">
      <w:pPr>
        <w:widowControl w:val="0"/>
        <w:tabs>
          <w:tab w:val="left"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Ovom izmjenom proširuje se krug mogućih članova Hrvatskog lovačkog saveza na druge pravne osobe čija je djelatnost vezana uz lovstvo, a u skladu s odredbama Statuta HLS-a. Ova izmjena predlaže se s ciljem modernizacije i institucionalnog jačanja krovne nacionalne lovačke udruge kroz integraciju gospodarskih, znanstvenih, stručnih i drugih pravnih subjekata iz sektora lovstva. Time se omogućuje kvalitetnija međusektorska suradnja, unaprjeđenje lovne struke te učinkovitije provođenje zajedničkih ciljeva u razvoju i promociji lovstva u Republici Hrvatskoj.</w:t>
      </w:r>
    </w:p>
    <w:p w14:paraId="7E07ECA2" w14:textId="77777777" w:rsidR="00806461" w:rsidRDefault="00806461">
      <w:pPr>
        <w:widowControl w:val="0"/>
        <w:tabs>
          <w:tab w:val="left" w:pos="142"/>
        </w:tabs>
        <w:spacing w:after="0" w:line="240" w:lineRule="auto"/>
        <w:jc w:val="both"/>
        <w:rPr>
          <w:rFonts w:ascii="Times New Roman" w:eastAsia="Times New Roman" w:hAnsi="Times New Roman" w:cs="Times New Roman"/>
          <w:sz w:val="24"/>
          <w:szCs w:val="24"/>
        </w:rPr>
      </w:pPr>
    </w:p>
    <w:p w14:paraId="110DF81E"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2.</w:t>
      </w:r>
    </w:p>
    <w:p w14:paraId="5FF454B6" w14:textId="77777777" w:rsidR="00806461" w:rsidRDefault="00000000">
      <w:pPr>
        <w:widowControl w:val="0"/>
        <w:tabs>
          <w:tab w:val="left"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mijenja se članak 12. stavak 3. Zakona o lovstvu na način da se povećava najmanja površina potrebna za ustanovljivanje lovišta na zemljištu u vlasništvu pravnih ili fizičkih osoba s dosadašnjih 500 hektara na 1000 hektara. Svrha ove izmjene je osigurati učinkovitije i održivije gospodarenje lovištima, osobito u pogledu prostorne cjelovitosti, biološke raznolikosti te racionalnog upravljanja populacijama divljači.</w:t>
      </w:r>
    </w:p>
    <w:p w14:paraId="3B62C4B3" w14:textId="77777777" w:rsidR="00806461" w:rsidRDefault="00000000">
      <w:pPr>
        <w:widowControl w:val="0"/>
        <w:tabs>
          <w:tab w:val="left"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Povećanjem najmanje površine lovišta pridonosi se boljem planiranju lovnogospodarskih mjera, smanjenju fragmentacije lovišta te omogućavanju dugoročne stabilnosti ekoloških sustava u kojima se provodi lovno gospodarenje. Također se ovom izmjenom najmanja površina privatnog lovišta izjednačava s najmanjom površinom državnog i zajedničkog lovišta.  Izmjena je u skladu s načelima održivog razvoja i odgovornog gospodarenja prirodnim resursima.</w:t>
      </w:r>
      <w:r>
        <w:rPr>
          <w:rFonts w:ascii="Times New Roman" w:eastAsia="Times New Roman" w:hAnsi="Times New Roman" w:cs="Times New Roman"/>
          <w:b/>
          <w:sz w:val="24"/>
          <w:szCs w:val="24"/>
        </w:rPr>
        <w:t xml:space="preserve"> </w:t>
      </w:r>
    </w:p>
    <w:p w14:paraId="5720E729" w14:textId="77777777" w:rsidR="00806461" w:rsidRDefault="00806461">
      <w:pPr>
        <w:widowControl w:val="0"/>
        <w:tabs>
          <w:tab w:val="left" w:pos="142"/>
        </w:tabs>
        <w:spacing w:after="0" w:line="240" w:lineRule="auto"/>
        <w:jc w:val="both"/>
        <w:rPr>
          <w:rFonts w:ascii="Times New Roman" w:eastAsia="Times New Roman" w:hAnsi="Times New Roman" w:cs="Times New Roman"/>
          <w:sz w:val="24"/>
          <w:szCs w:val="24"/>
        </w:rPr>
      </w:pPr>
    </w:p>
    <w:p w14:paraId="2450EB75"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3.</w:t>
      </w:r>
    </w:p>
    <w:p w14:paraId="4F65BFFE" w14:textId="77777777" w:rsidR="00806461" w:rsidRDefault="00000000">
      <w:pPr>
        <w:widowControl w:val="0"/>
        <w:tabs>
          <w:tab w:val="left"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usklađuje se izmjena kod ustanovljenja privatnih lovišta s izmjenom iz članka 2. ovoga Zakona</w:t>
      </w:r>
    </w:p>
    <w:p w14:paraId="0D8360F9" w14:textId="77777777" w:rsidR="00806461" w:rsidRDefault="00806461">
      <w:pPr>
        <w:widowControl w:val="0"/>
        <w:tabs>
          <w:tab w:val="left" w:pos="142"/>
        </w:tabs>
        <w:spacing w:after="0" w:line="240" w:lineRule="auto"/>
        <w:jc w:val="both"/>
        <w:rPr>
          <w:rFonts w:ascii="Times New Roman" w:eastAsia="Times New Roman" w:hAnsi="Times New Roman" w:cs="Times New Roman"/>
          <w:sz w:val="24"/>
          <w:szCs w:val="24"/>
        </w:rPr>
      </w:pPr>
    </w:p>
    <w:p w14:paraId="042BE0F1"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4.</w:t>
      </w:r>
    </w:p>
    <w:p w14:paraId="22611EAC"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Ovim člankom produljuje se razdoblje trajanja zakupa državnih i zajedničkih lovišta putem javnog natječaja s deset na dvadeset godina. U postupku javnog natječaja za davanje zakupa prava lova ograničava se najviši iznos naknade za pravo lova koji se može ponuditi na javnom natječaju. Propisuje se prednost u davanju lovišta u zakup na javnom natječaju prethodnom koncesionaru lovišta koji je s tim lovištem, koji je predmet natječaja, zakonito gospodario neposredno do trenutka isteka ugovora i raspisivanja natječajnog postupka. Međutim, u slučaju da prethodni koncesionar državnog lovišta ne sudjeluje na natječaju ili ne ispuni uvjete, kao i u općim postupcima javnih natječaja za zajednička (županijska) lovišta, pravo prednosti ima domicilna udruga s većim brojem članova koji imaju prebivalište najmanje tri godine prije objave natječaja na području obuhvaćenom granicom lovišta koje je predmet natječaja, uz uvjet ispunjavanja uvjeta natječaja i prihvaćanja najviše ponuđene naknade za pravo lova. </w:t>
      </w:r>
    </w:p>
    <w:p w14:paraId="02E26AE7"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5.</w:t>
      </w:r>
    </w:p>
    <w:p w14:paraId="432BDF28"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propisuje se obveza lovozakupnika za uredno izvršenje obveza preuzetih ugovorom o pravu lova osiguravanje financijskih sredstava u iznosu godišnje naknade za pravo lova (garancijom banke ili avaliranom mjenicom).</w:t>
      </w:r>
    </w:p>
    <w:p w14:paraId="051CE711"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bookmarkStart w:id="4" w:name="_2et92p0" w:colFirst="0" w:colLast="0"/>
      <w:bookmarkEnd w:id="4"/>
      <w:r>
        <w:rPr>
          <w:rFonts w:ascii="Times New Roman" w:eastAsia="Times New Roman" w:hAnsi="Times New Roman" w:cs="Times New Roman"/>
          <w:b/>
          <w:sz w:val="24"/>
          <w:szCs w:val="24"/>
        </w:rPr>
        <w:t>Uz članak 6.</w:t>
      </w:r>
    </w:p>
    <w:p w14:paraId="40D92003"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propisuje se način usklađivanja visine godišnje naknade za zakup prava lova.</w:t>
      </w:r>
    </w:p>
    <w:p w14:paraId="64ADECB4"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7.</w:t>
      </w:r>
    </w:p>
    <w:p w14:paraId="7F5E9884" w14:textId="77777777" w:rsidR="00806461" w:rsidRDefault="00000000">
      <w:pPr>
        <w:widowControl w:val="0"/>
        <w:tabs>
          <w:tab w:val="left"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usklađuje se izmjena trajanja ugovora o zakupu prava lova s izmjenom iz članka 4. ovoga Zakona.</w:t>
      </w:r>
    </w:p>
    <w:p w14:paraId="6B0E0C11" w14:textId="77777777" w:rsidR="00806461" w:rsidRDefault="00806461">
      <w:pPr>
        <w:widowControl w:val="0"/>
        <w:tabs>
          <w:tab w:val="left" w:pos="142"/>
        </w:tabs>
        <w:spacing w:after="0" w:line="240" w:lineRule="auto"/>
        <w:jc w:val="both"/>
        <w:rPr>
          <w:rFonts w:ascii="Times New Roman" w:eastAsia="Times New Roman" w:hAnsi="Times New Roman" w:cs="Times New Roman"/>
          <w:sz w:val="24"/>
          <w:szCs w:val="24"/>
        </w:rPr>
      </w:pPr>
    </w:p>
    <w:p w14:paraId="14F1DBCB"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8.</w:t>
      </w:r>
    </w:p>
    <w:p w14:paraId="1D89B8B7" w14:textId="77777777" w:rsidR="00806461" w:rsidRDefault="00000000">
      <w:pPr>
        <w:widowControl w:val="0"/>
        <w:tabs>
          <w:tab w:val="left"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nomotehnički se usklađuje izričaj s važećim Zakonom o državnom odvjetništvu, budući da prethodno mišljenje daju stvarno i mjesno nadležna (županijska) državna odvjetništva, a ne samo Državno odvjetništvo Republike Hrvatske.</w:t>
      </w:r>
    </w:p>
    <w:p w14:paraId="47800046" w14:textId="77777777" w:rsidR="00806461" w:rsidRDefault="00806461">
      <w:pPr>
        <w:widowControl w:val="0"/>
        <w:tabs>
          <w:tab w:val="left" w:pos="142"/>
        </w:tabs>
        <w:spacing w:after="0" w:line="240" w:lineRule="auto"/>
        <w:jc w:val="both"/>
        <w:rPr>
          <w:rFonts w:ascii="Times New Roman" w:eastAsia="Times New Roman" w:hAnsi="Times New Roman" w:cs="Times New Roman"/>
          <w:sz w:val="24"/>
          <w:szCs w:val="24"/>
        </w:rPr>
      </w:pPr>
    </w:p>
    <w:p w14:paraId="14975553"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9.</w:t>
      </w:r>
    </w:p>
    <w:p w14:paraId="0CB1071B"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mijenja se način raspodjele sredstava naknade za pravo lova čime se omogućuje bolja raspodjela sredstava za financiranje mjera određenih ovim Zakonom i podzakonskim aktima te se propisuju dodatne mjere koje će se financirati iz sredstava naknade za pravo lova.</w:t>
      </w:r>
    </w:p>
    <w:p w14:paraId="7E6A41E4"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10.</w:t>
      </w:r>
    </w:p>
    <w:p w14:paraId="4D6EB2AD"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propisuje se način usklađivanja visine godišnje naknade za koncesiju prava lova.</w:t>
      </w:r>
    </w:p>
    <w:p w14:paraId="2AC97196"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11.</w:t>
      </w:r>
    </w:p>
    <w:p w14:paraId="0D176010" w14:textId="77777777" w:rsidR="00806461" w:rsidRDefault="00000000">
      <w:pPr>
        <w:widowControl w:val="0"/>
        <w:tabs>
          <w:tab w:val="left"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propisuje se iznimka u obvezi donošenja programa zaštite divljači za neograđene javne ceste.</w:t>
      </w:r>
    </w:p>
    <w:p w14:paraId="54CCEDC0" w14:textId="77777777" w:rsidR="00806461" w:rsidRDefault="00806461">
      <w:pPr>
        <w:widowControl w:val="0"/>
        <w:tabs>
          <w:tab w:val="left" w:pos="142"/>
        </w:tabs>
        <w:spacing w:after="0" w:line="240" w:lineRule="auto"/>
        <w:jc w:val="both"/>
        <w:rPr>
          <w:rFonts w:ascii="Times New Roman" w:eastAsia="Times New Roman" w:hAnsi="Times New Roman" w:cs="Times New Roman"/>
          <w:b/>
          <w:sz w:val="24"/>
          <w:szCs w:val="24"/>
        </w:rPr>
      </w:pPr>
    </w:p>
    <w:p w14:paraId="54C9B178"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12.</w:t>
      </w:r>
    </w:p>
    <w:p w14:paraId="58AA36D0"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propisuje se mogućnost odstupanja od stavka 1. podstavka 1. članka 55. kojim je zabranjeno loviti i uznemiravati ženku dlakave divljači kad je visoko bređa ili dok vodi sitnu mladunčad radi smanjivanje broja divljači koja čini štetu drugoj divljači i ostalim životinjskim vrstama, usjevima, stoci, šumama, ribnjacima, drugim vodama i ostaloj imovini na podnošljiv broj, u slučajevima kada je potrebno skratiti lovostaj zbog sprječavanja šteta od divljači te u slučajevima potrebe donošenja naredbe o smanjenju brojnog stanja pojedine vrste divljači.</w:t>
      </w:r>
    </w:p>
    <w:p w14:paraId="1505AAD3"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13.</w:t>
      </w:r>
    </w:p>
    <w:p w14:paraId="15770B4A"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Ovim člankom usklađuju se odredbe Zakona o lovstvu s odredbama Zakona o nabavi i posjedovanju oružja građana kao </w:t>
      </w:r>
      <w:r>
        <w:rPr>
          <w:rFonts w:ascii="Times New Roman" w:eastAsia="Times New Roman" w:hAnsi="Times New Roman" w:cs="Times New Roman"/>
          <w:i/>
          <w:sz w:val="24"/>
          <w:szCs w:val="24"/>
        </w:rPr>
        <w:t>lex specialis</w:t>
      </w:r>
      <w:r>
        <w:rPr>
          <w:rFonts w:ascii="Times New Roman" w:eastAsia="Times New Roman" w:hAnsi="Times New Roman" w:cs="Times New Roman"/>
          <w:sz w:val="24"/>
          <w:szCs w:val="24"/>
        </w:rPr>
        <w:t xml:space="preserve"> propisa kojim se uređuju kategorizacija i tehnička svojstva civilnog vatrenog oružja i spremnika u Republici Hrvatskoj. Pri tome se ne dovodi u pitanje zaštitni cilj zabrane propisane direktivama i zakonskim aktima iz nadležnosti zaštite prirode, a to je sprječavanje uporabe neselektivnih sredstava lova i odstrjela divljači uzastopnim ispaljivanjem veće količine streljiva. Ovom odredbom istodobno se zadržava zabrana lova s više od dva naboja u spremniku i uklanja se potreba za tehničkim preinakama i ograničavanjem spremnika, čime se pridonosi pravnoj sigurnosti i usklađenosti pravnog okvira u području lovstva, oružja i zaštite prirode.</w:t>
      </w:r>
    </w:p>
    <w:p w14:paraId="12F8D6EC"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14.</w:t>
      </w:r>
    </w:p>
    <w:p w14:paraId="6F59E8AF"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Ovim člankom utvrđuje se da divljač smije loviti lovac s važećom lovačkom iskaznicom i izdanim dopuštenjem lovoovlaštenika. Propisuje se da divljač smije odstrjeljivati samo lovac koji, uz navedene uvjete, ima i </w:t>
      </w:r>
      <w:r>
        <w:rPr>
          <w:rFonts w:ascii="Times New Roman" w:eastAsia="Times New Roman" w:hAnsi="Times New Roman" w:cs="Times New Roman"/>
          <w:color w:val="000000"/>
          <w:sz w:val="24"/>
          <w:szCs w:val="24"/>
        </w:rPr>
        <w:t xml:space="preserve">sukladno propisima kojima se regulira nabava i posjedovanje oružja građana </w:t>
      </w:r>
      <w:r>
        <w:rPr>
          <w:rFonts w:ascii="Times New Roman" w:eastAsia="Times New Roman" w:hAnsi="Times New Roman" w:cs="Times New Roman"/>
          <w:sz w:val="24"/>
          <w:szCs w:val="24"/>
        </w:rPr>
        <w:t>važeći oružni list ili odobrenje za nabavu lovačkog oružja, čime se osigurava zakonito i odgovorno rukovanje oružjem. Ovim člankom utvrđuje se da lovac pri odstrjelu divljači mora imati odgovarajuću ispravu o oružju i postupati sukladno propisima kojima se uređuju nabava i posjedovanje oružja građana. Postavlja se izričita zabrana kretanja lovištem s oružjem bez dopuštenja lovoovlaštenika radi suzbijanja krivolova i jamčenja sigurnosti. Utvrđuje se javna ovlast Hrvatskog lovačkog saveza za izdavanje lovačkih iskaznica nakon položenog lovačkog ispita. Daje se zakonsko ovlaštenje ministru da pravilnikom propiše uvjete lova, nošenja lovačkog oružja te pripadajućih obrazaca i evidencija.</w:t>
      </w:r>
    </w:p>
    <w:p w14:paraId="67407051"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15.</w:t>
      </w:r>
    </w:p>
    <w:p w14:paraId="2E21BF40" w14:textId="77777777" w:rsidR="00806461" w:rsidRDefault="00000000">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Umjesto sredstava iz Državnog proračuna, sredstva za otkup vrhunskog trofeja divljači osigurava </w:t>
      </w:r>
      <w:r>
        <w:rPr>
          <w:rFonts w:ascii="Times New Roman" w:eastAsia="Times New Roman" w:hAnsi="Times New Roman" w:cs="Times New Roman"/>
          <w:color w:val="000000"/>
          <w:sz w:val="24"/>
          <w:szCs w:val="24"/>
        </w:rPr>
        <w:t>Hrvatski lovački savez.</w:t>
      </w:r>
    </w:p>
    <w:p w14:paraId="5FB2BC56" w14:textId="77777777" w:rsidR="00806461" w:rsidRDefault="00000000">
      <w:pPr>
        <w:widowControl w:val="0"/>
        <w:tabs>
          <w:tab w:val="left" w:pos="142"/>
        </w:tabs>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Uz članak 16.</w:t>
      </w:r>
    </w:p>
    <w:p w14:paraId="66F01106" w14:textId="77777777" w:rsidR="00806461" w:rsidRDefault="00000000">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Ovim člankom propisuje se da izobrazbu i polaganje ispita za lovca, lovočuvara i ocjenjivača trofeja divljači provodi HLS i druge pravne osobe koje ovlasti Ministarstvo. Propisuju se opći i posebni uvjeti za upis u programe osposobljavanja za lovca, lovočuvara i ocjenjivača trofeja divljači. Kao ključan uvjet za buduće lovce uvodi se obveza završetka programa i polaganja posebnog ispita iz balistike i sigurnog rukovanja lovačkim oružjem. Uvodi obveza prethodnog pohađanja programa i polaganja posebnog ispita iz balistike i sigurnog rukovanja lovačkim oružjem osobama koje su tijekom višeg ili visokog obrazovanja završile odgovarajući studijski program iz lovstva, čime se jamči ujednačena razina praktične osposobljenosti i sigurnosti za sve nositelje lovačkih iskaznica. Daje se zakonsko ovlaštenje ministru da pravilnikom detaljnije propiše programe osposobljavanja, načine polaganja svih ispita, izglede i načine izdavanja uvjerenja te vođenje pripadajućih upisnika.</w:t>
      </w:r>
    </w:p>
    <w:p w14:paraId="22C9EE98"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17.</w:t>
      </w:r>
    </w:p>
    <w:p w14:paraId="37D307C6" w14:textId="77777777" w:rsidR="00806461" w:rsidRDefault="00000000">
      <w:pPr>
        <w:widowControl w:val="0"/>
        <w:tabs>
          <w:tab w:val="left"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propisuje da divljač stradalu u prometu na neograđenim javnim cestama zbrinjava lovoovlaštenik najbližeg lovišta kojeg obavijesti upravitelj cesta i dužnost upravitelj cesta nakon provedbe sanitarno-prometnih mjera u skladu s posebnim propisima osiguravanja nesmetanog zbrinjavanja.</w:t>
      </w:r>
    </w:p>
    <w:p w14:paraId="35DE0681" w14:textId="77777777" w:rsidR="00806461" w:rsidRDefault="00806461">
      <w:pPr>
        <w:widowControl w:val="0"/>
        <w:tabs>
          <w:tab w:val="left" w:pos="142"/>
        </w:tabs>
        <w:spacing w:after="0" w:line="240" w:lineRule="auto"/>
        <w:jc w:val="both"/>
        <w:rPr>
          <w:rFonts w:ascii="Times New Roman" w:eastAsia="Times New Roman" w:hAnsi="Times New Roman" w:cs="Times New Roman"/>
          <w:b/>
          <w:sz w:val="24"/>
          <w:szCs w:val="24"/>
        </w:rPr>
      </w:pPr>
    </w:p>
    <w:p w14:paraId="21AC58F5"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18.</w:t>
      </w:r>
    </w:p>
    <w:p w14:paraId="6BDD7D87"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ispravlja se pogrešno navođenje stavka u osnovnom Zakonu o lovstvu.</w:t>
      </w:r>
    </w:p>
    <w:p w14:paraId="2B258BAC"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19.</w:t>
      </w:r>
    </w:p>
    <w:p w14:paraId="5A6C010D"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Ovim se člankom izričito propisuje da u pogledu uzroka i odgovornosti za štetu od divljači i na divljači važe isključivo odredbe ove glave Zakona kao </w:t>
      </w:r>
      <w:r>
        <w:rPr>
          <w:rFonts w:ascii="Times New Roman" w:eastAsia="Times New Roman" w:hAnsi="Times New Roman" w:cs="Times New Roman"/>
          <w:i/>
          <w:sz w:val="24"/>
          <w:szCs w:val="24"/>
        </w:rPr>
        <w:t>lex specialis</w:t>
      </w:r>
      <w:r>
        <w:rPr>
          <w:rFonts w:ascii="Times New Roman" w:eastAsia="Times New Roman" w:hAnsi="Times New Roman" w:cs="Times New Roman"/>
          <w:sz w:val="24"/>
          <w:szCs w:val="24"/>
        </w:rPr>
        <w:t xml:space="preserve">. </w:t>
      </w:r>
    </w:p>
    <w:p w14:paraId="7C713912"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20.</w:t>
      </w:r>
    </w:p>
    <w:p w14:paraId="1EA75037"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propisuju se i dodatno uređuju mjere za sprječavanje štete od divljači. Nadležnom tijelu, županiji/Gradu Zagrebu propisuje se ovlast za</w:t>
      </w:r>
      <w:r>
        <w:t xml:space="preserve"> </w:t>
      </w:r>
      <w:r>
        <w:rPr>
          <w:rFonts w:ascii="Times New Roman" w:eastAsia="Times New Roman" w:hAnsi="Times New Roman" w:cs="Times New Roman"/>
          <w:sz w:val="24"/>
          <w:szCs w:val="24"/>
        </w:rPr>
        <w:t>nadzor provedbe godišnjeg plana mjera za sprječavanje šteta od divljači kao i dodatne ovlasti u cilju smanjenja štete od divljači. Omogućuje se nadležnim tijelima donošenje rješenja o dodatnom utvrđivanju brojnog stanja divljači, izgonu divljači s ugroženih područja te provođenju mjera zaštite na trošak lovoovlaštenika ako ih on ne provodi.</w:t>
      </w:r>
    </w:p>
    <w:p w14:paraId="13BD1E62"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21.</w:t>
      </w:r>
    </w:p>
    <w:p w14:paraId="59434541" w14:textId="77777777" w:rsidR="00806461" w:rsidRDefault="00000000">
      <w:pPr>
        <w:widowControl w:val="0"/>
        <w:tabs>
          <w:tab w:val="left"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mijenja se članak 79. Zakona o lovstvu radi detaljnijeg uređivanja obveza oštećenika u svrhu sprječavanja i smanjenja šteta od divljači. Propisuje se da je oštećenik, kao dobar gospodar, dužan pravodobno poduzeti sve razumne i dopuštene mjere samopomoći i zahvate radi zaštite svoje imovine od nastanka ili povećanja štete. Precizno se navodi primjere tih mjera – poput ograđivanja dobara, ciljane zaštite i istjerivanja divljači, provedbe agrotehničkih mjera i pravodobnog obavještavanja o šteti. Dodatno se uređuje da oštećenik koji ne poduzme propisane mjere ili onemogući lovoovlaštenika u provođenju mjera zaštite, nema pravo na naknadu štete. Ova odredba potiče odgovorno postupanje korisnika zemljišta i jasno raspodjeljuje obveze između oštećenika i lovoovlaštenika. Cilj odredbe je unaprijediti sustav prevencije šteta, smanjiti broj sporova, te potaknuti suradnju svih dionika u sprječavanju nastanka šteta od divljači.</w:t>
      </w:r>
    </w:p>
    <w:p w14:paraId="04C4BC89" w14:textId="77777777" w:rsidR="00806461" w:rsidRDefault="00806461">
      <w:pPr>
        <w:widowControl w:val="0"/>
        <w:tabs>
          <w:tab w:val="left" w:pos="142"/>
        </w:tabs>
        <w:spacing w:after="0" w:line="240" w:lineRule="auto"/>
        <w:jc w:val="both"/>
        <w:rPr>
          <w:rFonts w:ascii="Times New Roman" w:eastAsia="Times New Roman" w:hAnsi="Times New Roman" w:cs="Times New Roman"/>
          <w:sz w:val="24"/>
          <w:szCs w:val="24"/>
        </w:rPr>
      </w:pPr>
    </w:p>
    <w:p w14:paraId="0A819928"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22.</w:t>
      </w:r>
    </w:p>
    <w:p w14:paraId="28DD4EA7" w14:textId="77777777" w:rsidR="00806461" w:rsidRDefault="00000000">
      <w:pPr>
        <w:widowControl w:val="0"/>
        <w:tabs>
          <w:tab w:val="left"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se jasno propisuje da za štetu odgovara lovoovlaštenik, ali samo ako je oštećenik prethodno poduzeo sve prikladne radnje radi zaštite svoje imovine. Na taj način se uspostavlja ravnoteža između obveze lovoovlaštenika da provodi mjere zaštite i odgovornosti oštećenika da štetu prevenira u okviru razumnih mogućnosti. Preciznije se uređuje odgovornost za štete nastale naletom vozila na divljač. Odgovornost se utvrđuje prema načelu krivnje – vozač odgovara ako je postupao protivno propisima o sigurnosti prometa, a lovoovlaštenik ako je šteta nastala zbog provođenja skupnog lova. Ako se utvrdi da su i vozač i lovoovlaštenik postupali uredno i bez propusta, svaka strana snosi vlastitu štetu (</w:t>
      </w:r>
      <w:r>
        <w:rPr>
          <w:rFonts w:ascii="Times New Roman" w:eastAsia="Times New Roman" w:hAnsi="Times New Roman" w:cs="Times New Roman"/>
          <w:i/>
          <w:sz w:val="24"/>
          <w:szCs w:val="24"/>
        </w:rPr>
        <w:t>casum sentit dominus</w:t>
      </w:r>
      <w:r>
        <w:rPr>
          <w:rFonts w:ascii="Times New Roman" w:eastAsia="Times New Roman" w:hAnsi="Times New Roman" w:cs="Times New Roman"/>
          <w:sz w:val="24"/>
          <w:szCs w:val="24"/>
        </w:rPr>
        <w:t>).</w:t>
      </w:r>
      <w:r>
        <w:t xml:space="preserve"> </w:t>
      </w:r>
      <w:r>
        <w:rPr>
          <w:rFonts w:ascii="Times New Roman" w:eastAsia="Times New Roman" w:hAnsi="Times New Roman" w:cs="Times New Roman"/>
          <w:sz w:val="24"/>
          <w:szCs w:val="24"/>
        </w:rPr>
        <w:t>Tako vozač snosi oštećenja na vozilu proizašla iz rizika upravljanja opasnom stvari, a lovoovlaštenik gubitak divljači i troškove njezina zbrinjavanja. Sukladno tome, nastali gubitak ostaje na strani na kojoj je nastao, čime se uspostavlja potpuna ravnoteža u snošenju rizika.</w:t>
      </w:r>
    </w:p>
    <w:p w14:paraId="4D1F1C35" w14:textId="77777777" w:rsidR="00806461" w:rsidRDefault="00806461">
      <w:pPr>
        <w:widowControl w:val="0"/>
        <w:tabs>
          <w:tab w:val="left" w:pos="142"/>
        </w:tabs>
        <w:spacing w:after="0" w:line="240" w:lineRule="auto"/>
        <w:jc w:val="both"/>
        <w:rPr>
          <w:rFonts w:ascii="Times New Roman" w:eastAsia="Times New Roman" w:hAnsi="Times New Roman" w:cs="Times New Roman"/>
          <w:sz w:val="24"/>
          <w:szCs w:val="24"/>
        </w:rPr>
      </w:pPr>
    </w:p>
    <w:p w14:paraId="3D89F84B"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članke 23. i 24.</w:t>
      </w:r>
    </w:p>
    <w:p w14:paraId="71072352"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člancima mijenja se članak 82. Zakona o lovstvu radi preciznijeg propisivanja postupka prijave i utvrđivanja štete od divljači i zbog ukidanja 1. stavka Odlukom Ustavnog suda Republike Hrvatske. Detaljno se uređuje postupak prijave štete – oštećenik je dužan prijaviti štetu lovoovlašteniku u roku od sedam dana od dana uočavanja za štete. Izmjena osigurava pravovremeno postupanje i smanjuje mogućnost zlouporaba u prijavljivanju šteta. Propisuje se obveza sklapanja sporazuma s rokovima te da predmetni sporazum predstavlja ovršnu ispravu. Na ovaj način se jača sustav alternativnog rješavanja sporova, potiče mirno rješenje i smanjuje broj sudskih postupaka. Propisuje se rok od godinu dana za podnošenje</w:t>
      </w:r>
      <w:r>
        <w:t xml:space="preserve"> </w:t>
      </w:r>
      <w:r>
        <w:rPr>
          <w:rFonts w:ascii="Times New Roman" w:eastAsia="Times New Roman" w:hAnsi="Times New Roman" w:cs="Times New Roman"/>
          <w:sz w:val="24"/>
          <w:szCs w:val="24"/>
        </w:rPr>
        <w:t>tužbe radi naknade štete nadležnom sudu te da</w:t>
      </w:r>
      <w:r>
        <w:t xml:space="preserve"> </w:t>
      </w:r>
      <w:r>
        <w:rPr>
          <w:rFonts w:ascii="Times New Roman" w:eastAsia="Times New Roman" w:hAnsi="Times New Roman" w:cs="Times New Roman"/>
          <w:sz w:val="24"/>
          <w:szCs w:val="24"/>
        </w:rPr>
        <w:t>ako oštećenik ne postupi u skladu sa Zakonom, gubi pravo na naknadu. Cilj ove izmjene je unaprijediti transparentnost, predvidivost i učinkovitost u rješavanju odnosa između lovoovlaštenika i oštećenika te rasteretiti sudove od neutemeljenih sporova.</w:t>
      </w:r>
    </w:p>
    <w:p w14:paraId="39E2E4F8"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25.</w:t>
      </w:r>
    </w:p>
    <w:p w14:paraId="5076D263"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uvodi se mogućnost naplate novčane kazne na mjestu počinjenja prekršaja. Propisuju se slučajevi u kojima neće doći do pokretanja prekršajnog postupka.</w:t>
      </w:r>
    </w:p>
    <w:p w14:paraId="79720710"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26.</w:t>
      </w:r>
    </w:p>
    <w:p w14:paraId="2685EE9E"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u cijelosti se mijenja članak 92. Zakona o lovstvu s ciljem usklađivanja i preciznijeg propisivanja prekršajnih odredbi te iznosa novčanih kazni za prekršaje koje mogu počiniti lovoovlaštenici, korisnici površina na kojima nije dopušteno ustanovljivanje lovišta i odgovorne osobe u pravnim osobama. Izmjena obuhvaća proširen i jasno definiran popis radnji koje predstavljaju prekršaje, uključujući slučajeve nezakonitog prenošenja prava lova, gospodarenja bez odobrenog lovnogospodarskog plana i sl., kao i nepostupanje po rješenjima lovne inspekcije. Na ovaj način osigurava se dosljednija provedba propisa, povećava odgovornost lovoovlaštenika te se jača pravna sigurnost. Propisani iznosi novčanih kazni izraženi su u eurima, u skladu s odredbama Zakona o uvođenju eura kao službene valute u Republici Hrvatskoj („Narodne novine“, br. 57/22. i 88/22.), kojim je propisana obveza izražavanja svih novčanih iznosa u eurima od dana uvođenja eura kao službene valute.</w:t>
      </w:r>
    </w:p>
    <w:p w14:paraId="7B1FFC56"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27.</w:t>
      </w:r>
    </w:p>
    <w:p w14:paraId="15206063" w14:textId="77777777" w:rsidR="00806461"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Ovim člankom u cijelosti se mijenja članak 93. Zakona o lovstvu kojim se propisuju prekršaji fizičkih osoba – lovaca i druge osobe koje neposredno sudjeluju u lovu ili gospodarenju divljači. Ovim člankom prekršajima se smatraju radnje poput lova bez važeće lovačke iskaznice, lova bez dopuštenja, korištenja nedopuštenih sredstava ili metoda lova, te nepoštivanja propisanih mjera sigurnosti u lovu. Propisani rasponi novčanih kazni prilagođeni su težini počinjenih povreda i njihovim posljedicama te predstavljaju razmjernu i odvraćajuću mjeru za počinitelje. Propisani iznosi novčanih kazni izraženi su u eurima, u skladu s odredbama Zakona o uvođenju eura kao službene valute u Republici Hrvatskoj („Narodne novine“, br. 57/22. i 88/22.), kojim je propisana obveza izražavanja svih novčanih iznosa u eurima od dana uvođenja eura kao službene valute.</w:t>
      </w:r>
    </w:p>
    <w:p w14:paraId="161E743C"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28.</w:t>
      </w:r>
    </w:p>
    <w:p w14:paraId="295DD31A"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mijenja se članak 94. Zakona o lovstvu s ciljem usklađivanja iznosa novčanih kazni s uvođenjem eura kao službene valute u Republici Hrvatskoj te preciznijeg propisivanja prekršajnih sankcija za pravne i fizičke osobe koje obavljaju stručne poslove u provedbi lovnogospodarskih planova.</w:t>
      </w:r>
    </w:p>
    <w:p w14:paraId="0F7853DB"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29.</w:t>
      </w:r>
    </w:p>
    <w:p w14:paraId="1635B002"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mijenja se članak 95. Zakona o lovstvu s ciljem usklađivanja iznosa novčanih kazni s uvođenjem eura kao službene valute u Republici Hrvatskoj te preciznijeg propisivanja prekršajnih sankcija za pravne i fizičke osobe koje obavljaju stručne poslove u provedbi lovnogospodarskih planova.</w:t>
      </w:r>
    </w:p>
    <w:p w14:paraId="24AE0017"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30.</w:t>
      </w:r>
    </w:p>
    <w:p w14:paraId="42463125"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mijenja se članak 96. Zakona o lovstvu radi usklađivanja iznosa novčane kazne s uvođenjem eura kao službene valute u Republici Hrvatskoj te radi omogućavanja učinkovitijeg inspekcijskog postupanja u slučaju počinjenja prekršaja od strane lovnika.</w:t>
      </w:r>
    </w:p>
    <w:p w14:paraId="19D83A86"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bookmarkStart w:id="5" w:name="_tyjcwt" w:colFirst="0" w:colLast="0"/>
      <w:bookmarkEnd w:id="5"/>
      <w:r>
        <w:rPr>
          <w:rFonts w:ascii="Times New Roman" w:eastAsia="Times New Roman" w:hAnsi="Times New Roman" w:cs="Times New Roman"/>
          <w:b/>
          <w:sz w:val="24"/>
          <w:szCs w:val="24"/>
        </w:rPr>
        <w:t>Uz članak 31.</w:t>
      </w:r>
    </w:p>
    <w:p w14:paraId="1749F79B"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mijenja se članak 98. Zakona o lovstvu radi usklađivanja novčanih iznosa s uvođenjem eura kao službene valute u Republici Hrvatskoj te radi preciznijeg propisivanja prekršaja i njihovih kvalifikacija u skladu s drugim odredbama ovoga Zakona.</w:t>
      </w:r>
    </w:p>
    <w:p w14:paraId="0BACAF62"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32.</w:t>
      </w:r>
    </w:p>
    <w:p w14:paraId="7AD0ED4F" w14:textId="77777777" w:rsidR="00806461"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mijenja se članak 99. Zakona o lovstvu radi usklađivanja upućivanja na relevantne odredbe koje sadrže prekršaje iz članka 92. i članka 93. Zakona, a koji su ovim Zakonom izmijenjeni i dopunjeni.</w:t>
      </w:r>
    </w:p>
    <w:p w14:paraId="3C2CDE12"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33.</w:t>
      </w:r>
    </w:p>
    <w:p w14:paraId="20502172"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Ovim člankom propisuje se prijelazna odredba kojom se uređuje dovršetak postupaka započetih,</w:t>
      </w:r>
      <w:r>
        <w:t xml:space="preserve"> </w:t>
      </w:r>
      <w:r>
        <w:rPr>
          <w:rFonts w:ascii="Times New Roman" w:eastAsia="Times New Roman" w:hAnsi="Times New Roman" w:cs="Times New Roman"/>
          <w:color w:val="000000"/>
          <w:sz w:val="24"/>
          <w:szCs w:val="24"/>
        </w:rPr>
        <w:t xml:space="preserve">a koji nisu dovršeni, </w:t>
      </w:r>
      <w:r>
        <w:rPr>
          <w:rFonts w:ascii="Times New Roman" w:eastAsia="Times New Roman" w:hAnsi="Times New Roman" w:cs="Times New Roman"/>
          <w:sz w:val="24"/>
          <w:szCs w:val="24"/>
        </w:rPr>
        <w:t>prema odredbama važećeg Zakona o lovstvu („Narodne novine“, br. 99/18., 32/19., 32/20. i 127/24. – Odluka Ustavnog suda Republike Hrvatske).</w:t>
      </w:r>
      <w:r>
        <w:t xml:space="preserve"> </w:t>
      </w:r>
      <w:r>
        <w:rPr>
          <w:rFonts w:ascii="Times New Roman" w:eastAsia="Times New Roman" w:hAnsi="Times New Roman" w:cs="Times New Roman"/>
          <w:sz w:val="24"/>
          <w:szCs w:val="24"/>
        </w:rPr>
        <w:t>Na taj način osigurava se pravna sigurnost i kontinuitet u provedbi postupaka koji su započeti prije stupanja na snagu ovoga Zakona, te se izbjegava retroaktivna primjena novih odredbi na već pokrenute postupke.</w:t>
      </w:r>
    </w:p>
    <w:p w14:paraId="3D1FE223" w14:textId="77777777" w:rsidR="00806461" w:rsidRDefault="00806461">
      <w:pPr>
        <w:widowControl w:val="0"/>
        <w:tabs>
          <w:tab w:val="left" w:pos="142"/>
        </w:tabs>
        <w:spacing w:after="0" w:line="240" w:lineRule="auto"/>
        <w:jc w:val="both"/>
        <w:rPr>
          <w:rFonts w:ascii="Times New Roman" w:eastAsia="Times New Roman" w:hAnsi="Times New Roman" w:cs="Times New Roman"/>
          <w:b/>
          <w:sz w:val="24"/>
          <w:szCs w:val="24"/>
        </w:rPr>
      </w:pPr>
    </w:p>
    <w:p w14:paraId="0B333CBF"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34.</w:t>
      </w:r>
    </w:p>
    <w:p w14:paraId="47AE31AB"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U stavku 1. propisuje se da svi ugovori o pravu lova sklopljeni do dana stupanja na snagu ovoga Zakona ostaju na snazi do isteka razdoblja na koje su sklopljeni, čime se osigurava pravna sigurnost i kontinuitet ugovornih odnosa. </w:t>
      </w:r>
      <w:r>
        <w:rPr>
          <w:rFonts w:ascii="Times New Roman" w:eastAsia="Times New Roman" w:hAnsi="Times New Roman" w:cs="Times New Roman"/>
          <w:sz w:val="24"/>
          <w:szCs w:val="24"/>
        </w:rPr>
        <w:t>Time se sprječava mogućnost prekida valjanih ugovora i osigurava nesmetano gospodarenje lovištima.</w:t>
      </w:r>
    </w:p>
    <w:p w14:paraId="00B45580" w14:textId="77777777" w:rsidR="0080646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Stavkom 2. propisuje se obveza izmjene postojećih ugovora u roku od 120 dana od dana stupanja na snagu ovoga Zakona, radi usklađivanja s novim odredbama članka 6. i članka 10. ovoga Zakona.</w:t>
      </w:r>
    </w:p>
    <w:p w14:paraId="2140C3F4" w14:textId="77777777" w:rsidR="00806461"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Ovim se omogućuje da se u praksi primjene novouspostavljeni kriteriji i uvjeti u pogledu revalorizacije odnosno usklađenja iznosa godišnje naknade.</w:t>
      </w:r>
      <w:r>
        <w:t xml:space="preserve"> </w:t>
      </w:r>
      <w:r>
        <w:rPr>
          <w:rFonts w:ascii="Times New Roman" w:eastAsia="Times New Roman" w:hAnsi="Times New Roman" w:cs="Times New Roman"/>
          <w:sz w:val="24"/>
          <w:szCs w:val="24"/>
        </w:rPr>
        <w:t>Odredba se ne primjenjuje na protekla razdoblja niti se njome potražuje razlika u cijeni za vrijeme prije stupanja na snagu ovoga Zakona. Izmjena ugovora utječe isključivo na buduće dospjele obveze.</w:t>
      </w:r>
    </w:p>
    <w:p w14:paraId="4CAA20D0" w14:textId="77777777" w:rsidR="00806461" w:rsidRDefault="00806461">
      <w:pPr>
        <w:spacing w:after="0" w:line="240" w:lineRule="auto"/>
        <w:jc w:val="both"/>
        <w:rPr>
          <w:rFonts w:ascii="Times New Roman" w:eastAsia="Times New Roman" w:hAnsi="Times New Roman" w:cs="Times New Roman"/>
          <w:b/>
          <w:sz w:val="24"/>
          <w:szCs w:val="24"/>
        </w:rPr>
      </w:pPr>
    </w:p>
    <w:p w14:paraId="35B9A13E" w14:textId="77777777" w:rsidR="00806461"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Uz članak 35.</w:t>
      </w:r>
    </w:p>
    <w:p w14:paraId="2D6BA93B"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Ovim člankom propisuje se</w:t>
      </w:r>
      <w:r>
        <w:rPr>
          <w:rFonts w:ascii="Times New Roman" w:eastAsia="Times New Roman" w:hAnsi="Times New Roman" w:cs="Times New Roman"/>
          <w:color w:val="000000"/>
          <w:sz w:val="24"/>
          <w:szCs w:val="24"/>
        </w:rPr>
        <w:t xml:space="preserve"> prestanak primjene Programa zaštite divljači za državne ceste u nadležnosti trgovačkog društva Hrvatske ceste d.o.o. na koji je dana suglasnost Ministarstva poljoprivrede, šumarstva i ribarstva, KLASA: UP/I-323-03/24-02/12, URBROJ: 525-10/610-24-3, od 29. srpnja 2024. zbog izmjene u članku 11. ovoga Zakona.</w:t>
      </w:r>
    </w:p>
    <w:p w14:paraId="164810E1"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65BC5669" w14:textId="77777777" w:rsidR="00806461" w:rsidRDefault="00000000">
      <w:pPr>
        <w:widowControl w:val="0"/>
        <w:tabs>
          <w:tab w:val="left"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Uz članak 36. </w:t>
      </w:r>
    </w:p>
    <w:p w14:paraId="054BEFB6" w14:textId="77777777" w:rsidR="00806461"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Ovim člankom propisuje se</w:t>
      </w:r>
      <w:r>
        <w:rPr>
          <w:rFonts w:ascii="Times New Roman" w:eastAsia="Times New Roman" w:hAnsi="Times New Roman" w:cs="Times New Roman"/>
          <w:color w:val="000000"/>
          <w:sz w:val="24"/>
          <w:szCs w:val="24"/>
        </w:rPr>
        <w:t xml:space="preserve"> stupanje na snagu ovoga Zakona.</w:t>
      </w:r>
    </w:p>
    <w:p w14:paraId="4D37CC5E"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70A81547"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7B452A8B" w14:textId="77777777" w:rsidR="00806461" w:rsidRDefault="00806461">
      <w:pPr>
        <w:spacing w:after="0" w:line="240" w:lineRule="auto"/>
        <w:jc w:val="both"/>
        <w:rPr>
          <w:rFonts w:ascii="Times New Roman" w:eastAsia="Times New Roman" w:hAnsi="Times New Roman" w:cs="Times New Roman"/>
          <w:color w:val="000000"/>
          <w:sz w:val="24"/>
          <w:szCs w:val="24"/>
        </w:rPr>
      </w:pPr>
    </w:p>
    <w:p w14:paraId="277E0A1D" w14:textId="77777777" w:rsidR="00806461" w:rsidRDefault="00806461">
      <w:pPr>
        <w:spacing w:line="240" w:lineRule="auto"/>
        <w:jc w:val="both"/>
        <w:rPr>
          <w:rFonts w:ascii="Times New Roman" w:eastAsia="Times New Roman" w:hAnsi="Times New Roman" w:cs="Times New Roman"/>
          <w:sz w:val="24"/>
          <w:szCs w:val="24"/>
        </w:rPr>
      </w:pPr>
    </w:p>
    <w:p w14:paraId="2956B881" w14:textId="77777777" w:rsidR="00806461" w:rsidRDefault="00806461">
      <w:pPr>
        <w:spacing w:line="240" w:lineRule="auto"/>
        <w:jc w:val="both"/>
        <w:rPr>
          <w:rFonts w:ascii="Times New Roman" w:eastAsia="Times New Roman" w:hAnsi="Times New Roman" w:cs="Times New Roman"/>
          <w:sz w:val="24"/>
          <w:szCs w:val="24"/>
        </w:rPr>
      </w:pPr>
    </w:p>
    <w:p w14:paraId="7EF0E8A7" w14:textId="77777777" w:rsidR="00806461" w:rsidRDefault="00806461">
      <w:pPr>
        <w:spacing w:line="240" w:lineRule="auto"/>
        <w:jc w:val="both"/>
        <w:rPr>
          <w:rFonts w:ascii="Times New Roman" w:eastAsia="Times New Roman" w:hAnsi="Times New Roman" w:cs="Times New Roman"/>
          <w:sz w:val="24"/>
          <w:szCs w:val="24"/>
        </w:rPr>
      </w:pPr>
    </w:p>
    <w:p w14:paraId="7B1A4CEB" w14:textId="77777777" w:rsidR="00806461" w:rsidRDefault="00806461">
      <w:pPr>
        <w:spacing w:line="240" w:lineRule="auto"/>
        <w:jc w:val="both"/>
        <w:rPr>
          <w:rFonts w:ascii="Times New Roman" w:eastAsia="Times New Roman" w:hAnsi="Times New Roman" w:cs="Times New Roman"/>
          <w:sz w:val="24"/>
          <w:szCs w:val="24"/>
        </w:rPr>
      </w:pPr>
    </w:p>
    <w:p w14:paraId="3B05D61F" w14:textId="77777777" w:rsidR="00806461" w:rsidRDefault="00000000">
      <w:pPr>
        <w:rPr>
          <w:rFonts w:ascii="Times New Roman" w:eastAsia="Times New Roman" w:hAnsi="Times New Roman" w:cs="Times New Roman"/>
          <w:b/>
          <w:sz w:val="24"/>
          <w:szCs w:val="24"/>
        </w:rPr>
      </w:pPr>
      <w:r>
        <w:br w:type="page"/>
      </w:r>
    </w:p>
    <w:p w14:paraId="69F43BC0" w14:textId="77777777" w:rsidR="00806461" w:rsidRDefault="00000000">
      <w:pPr>
        <w:pStyle w:val="Heading1"/>
      </w:pPr>
      <w:r>
        <w:t>TEKST ODREDBI VAŽEĆEG ZAKONA KOJE SE MIJENJAJU ODNOSNO DOPUNJUJU</w:t>
      </w:r>
    </w:p>
    <w:p w14:paraId="59A52272"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10.</w:t>
      </w:r>
    </w:p>
    <w:p w14:paraId="2F27464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Hrvatski lovački savez (u daljnjem tekstu: HLS) je dobrovoljna nacionalna udruga koju čine lovački savezi županija i Grada Zagreba, lovačke udruge i lovci.</w:t>
      </w:r>
    </w:p>
    <w:p w14:paraId="10BF1976"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HLS predstavlja svoje članove u promicanju lovstva u Republici Hrvatskoj i u inozemstvu.</w:t>
      </w:r>
    </w:p>
    <w:p w14:paraId="0E408249"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HLS u smislu ovoga Zakona obavlja poslove u provedbi projekata osiguranja šteta u lovištima te ostale poslove koji su mu kao javne ovlasti povjerene ovim Zakonom.</w:t>
      </w:r>
    </w:p>
    <w:p w14:paraId="5BD2E9C2"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12.</w:t>
      </w:r>
    </w:p>
    <w:p w14:paraId="455E9D0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Lovišta se mogu ustanoviti kao otvorena lovišta, ograđena lovišta i uzgajališta divljači.</w:t>
      </w:r>
    </w:p>
    <w:p w14:paraId="59BA0DEC"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Otvoreno lovište ne može biti manje od 1000 ha.</w:t>
      </w:r>
    </w:p>
    <w:p w14:paraId="51B4F96A"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Iznimno od stavka 2. ovoga članka, otvoreno lovište može se ustanoviti na otoku ili skupini otoka površine veće od 500 ha te na zemljištu u vlasništvu pravne ili fizičke osobe, minimalne površine od 500 ha.</w:t>
      </w:r>
    </w:p>
    <w:p w14:paraId="26D139D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Ograđeno lovište obuhvaća površine na kojima postoje uvjeti za intenzivni uzgoj, zaštitu, lov i korištenje divljači, a ne može biti manje od 1000 ha.</w:t>
      </w:r>
    </w:p>
    <w:p w14:paraId="43A3C66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Uzgajalište divljači je lovište minimalne površine od 100 ha državnog ili privatnog zemljišta na kojem se mogu uzgajati pojedine vrste divljači za uzgoj većeg broja divljači namijenjene lovu i razmnožavanju.</w:t>
      </w:r>
    </w:p>
    <w:p w14:paraId="7CFEBE6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Iznimno od odredbe članka 11. stavka 2. točaka 2. i 3. ovoga Zakona, uzgajalište divljači može se ustanoviti na državnim ili privatnim površinama ribnjaka s obalnim zemljištem, rasadnicima, pašnjacima te voćnim i loznim nasadima.</w:t>
      </w:r>
    </w:p>
    <w:p w14:paraId="53DB2140"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15.</w:t>
      </w:r>
    </w:p>
    <w:p w14:paraId="1897782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Privatna lovišta ustanovljuju se na zemljištu u vlasništvu pravnih ili fizičkih osoba ako površina jednog vlasnika nije manja od 500 ha neprekinutog zemljišta, tako da se po cijelom zemljištu može prelaziti s jedne katastarske čestice na drugu, bez prijelaza preko tuđeg zemljišta.</w:t>
      </w:r>
    </w:p>
    <w:p w14:paraId="05E868B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Ceste, željezničke pruge i za njih vezani objekti, vodotoci, kanali i slično ne smatraju se prekidom zemljišta u smislu ustanovljenja iz stavka 1. ovoga članka.</w:t>
      </w:r>
    </w:p>
    <w:p w14:paraId="40056548"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Spajanjem više zemljišta privatni vlasnici mogu ostvariti pravo na ustanovljenje privatnog lovišta ako svaki od njih posjeduje površinu ne manju od 500 ha, uz ispunjavanje uvjeta iz stavka 1. ovoga članka.</w:t>
      </w:r>
    </w:p>
    <w:p w14:paraId="2A0B5539"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23.</w:t>
      </w:r>
    </w:p>
    <w:p w14:paraId="0FD12BE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Zakup prava lova na državnom i zajedničkom lovištu daje se na deset lovnih godina javnim natječajem.</w:t>
      </w:r>
    </w:p>
    <w:p w14:paraId="668EC9C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Odluku o raspisivanju i poništavanju javnog natječaja za davanje zakupa prava lova i uvjete javnog natječaja za državna lovišta donosi Ministarstvo, a za zajednička lovišta izvršno tijelo županije ili Grada Zagreba (u daljnjem tekstu: nadležno tijelo).</w:t>
      </w:r>
    </w:p>
    <w:p w14:paraId="0EDF0D3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Postupak javnog natječaja za davanje zakupa prava lova na državnom lovištu provodi i daje prijedlog odluke o izboru najpovoljnije ponude komisija od pet članova i tajnika koju imenuje ministar.</w:t>
      </w:r>
    </w:p>
    <w:p w14:paraId="1E09D1FE"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Postupak javnog natječaja za davanje zakupa prava lova na zajedničkom lovištu provodi i daje prijedlog odluke o izboru najpovoljnije ponude komisija od pet članova koju imenuje nadležno tijelo.</w:t>
      </w:r>
    </w:p>
    <w:p w14:paraId="79C9B1CC"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Najpovoljnija je ponuda ona kojom je ponuđena najviša naknada za pravo lova i ispunjava uvjete natječaja.</w:t>
      </w:r>
    </w:p>
    <w:p w14:paraId="49B6C59C"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Početna cijena naknade za pravo lova određuje se u visini vrijednosti od 50 % planiranog odstrela divljači u desetoj godini važeće lovnogospodarske osnove odnosno programa uzgoja divljači, obračunane prema cjeniku kojim se utvrđuje vrijednost žive divljači (u daljnjem tekstu: Cjenik divljači). Jamčevina koju polaže ponuditelj na javnom natječaju iznosi 50 % početne cijene naknade za pravo lova.</w:t>
      </w:r>
    </w:p>
    <w:p w14:paraId="03C7DE19"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Kad nema lovnogospodarske osnove odnosno programa uzgoja divljači, početna cijena naknade za pravo lova određuje se u visini vrijednosti od 50 % odstrela divljači, planiranog prema broju divljači iz akta o ustanovljenju lovišta, obračunane prema Cjeniku divljači.</w:t>
      </w:r>
    </w:p>
    <w:p w14:paraId="25A0123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Odluku o davanju zakupa prava lova u državnom lovištu donosi Ministarstvo, a odluku o davanju zakupa prava lova u zajedničkom lovištu nadležno tijelo.</w:t>
      </w:r>
    </w:p>
    <w:p w14:paraId="08E6A29E"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Protiv odluke iz stavka 8. ovoga članka žalba nije dopuštena, ali se može pokrenuti upravni spor.</w:t>
      </w:r>
    </w:p>
    <w:p w14:paraId="12F93F73"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Upravni spor iz stavka 9. ovoga članka je hitan.</w:t>
      </w:r>
    </w:p>
    <w:p w14:paraId="7F03CD28"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Cjenik divljači iz stavaka 6. i 7. ovoga članka kojim se propisuju vrijednosti pojedinih vrsta divljači ministar propisuje pravilnikom.</w:t>
      </w:r>
    </w:p>
    <w:p w14:paraId="4FE26214"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24.</w:t>
      </w:r>
    </w:p>
    <w:p w14:paraId="3AD97E7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Na temelju odluke o davanju zakupa prava lova Ministarstvo odnosno nadležno tijelo (u daljnjem tekstu: davatelj prava lova) i ponuditelj sklapaju ugovor o zakupu prava lova na lovištu u pisanom obliku.</w:t>
      </w:r>
    </w:p>
    <w:p w14:paraId="44D690D3"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Ugovor o zakupu prava lova je upravni ugovor.</w:t>
      </w:r>
    </w:p>
    <w:p w14:paraId="767EBB73"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Ugovor o zakupu prava lova sadrži odredbe o:</w:t>
      </w:r>
    </w:p>
    <w:p w14:paraId="76EA31F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položaju i veličini lovišta</w:t>
      </w:r>
    </w:p>
    <w:p w14:paraId="118B04D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obvezama lovozakupnika u izvršavanju prava lova</w:t>
      </w:r>
    </w:p>
    <w:p w14:paraId="1D4512DB"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početku i vremenu trajanja ugovora</w:t>
      </w:r>
    </w:p>
    <w:p w14:paraId="7DF12D3A"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obliku, visini i dospjelosti naknade za pravo lova</w:t>
      </w:r>
    </w:p>
    <w:p w14:paraId="286109D3"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pravu i razlozima jednostranog raskida ugovora o zakupu prava lova</w:t>
      </w:r>
    </w:p>
    <w:p w14:paraId="2DC2B1F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ugovornim sankcijama zbog neizvršavanja prava lova prema ugovoru</w:t>
      </w:r>
    </w:p>
    <w:p w14:paraId="2131B05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dopustivosti postavljanja lovnogospodarskih i lovnotehničkih objekata te njihovoj pripadnosti nakon isteka trajanja zakupa prava lova</w:t>
      </w:r>
    </w:p>
    <w:p w14:paraId="0A47A7A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naknadi za negativnu razliku divljači, lovnogospodarskih i lovnotehničkih objekata nakon isteka trajanja zakupa prava lova, otkaza ili jednostranog raskida ugovora o zakupu prava lova</w:t>
      </w:r>
    </w:p>
    <w:p w14:paraId="79F71FD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načinu nadzora nad izvođenjem prava lova u lovištu</w:t>
      </w:r>
    </w:p>
    <w:p w14:paraId="188D25BE"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opsegu zadataka i mjera koje se izvršavaju u javnom interesu, a odnose se na divljač, njihova staništa i zaštitu okoliša</w:t>
      </w:r>
    </w:p>
    <w:p w14:paraId="79EDAB2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drugim obvezama utvrđenim propisima o lovstvu</w:t>
      </w:r>
    </w:p>
    <w:p w14:paraId="2DCB31A3"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zaštiti prirode u skladu s posebnim propisima.</w:t>
      </w:r>
    </w:p>
    <w:p w14:paraId="673BFE79"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Lovozakupnik je dužan:</w:t>
      </w:r>
    </w:p>
    <w:p w14:paraId="039E540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za uredno izvršenje obveza preuzetih ugovorom o pravu lova osiguravati financijska sredstva u iznosu godišnje naknade za pravo lova (garancijom banke ili avaliranom mjenicom)</w:t>
      </w:r>
    </w:p>
    <w:p w14:paraId="6C09815A"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imati stručnu osobu za provedbu lovnogospodarske osnove odnosno programa uzgoja divljači</w:t>
      </w:r>
    </w:p>
    <w:p w14:paraId="43B4557A"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imati organiziranu lovočuvarsku službu</w:t>
      </w:r>
    </w:p>
    <w:p w14:paraId="784005DB"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periodički izvještavati davatelja prava lova o izvršavanju prava lova u lovištu.</w:t>
      </w:r>
    </w:p>
    <w:p w14:paraId="4B2D88E9"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25.</w:t>
      </w:r>
    </w:p>
    <w:p w14:paraId="2CEA3148"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Ugovor o zakupu prava lova može se, na prijedlog davatelja zakupa prava lova ili lovozakupnika, izmijeniti za vrijeme njegova trajanja ako bi zbog okolnosti nastalih nakon sklapanja ugovora, koje se nisu mogle predvidjeti u vrijeme sklapanja ugovora, ispunjenje obveze za jednu ugovornu stranu postalo bitno otežano, ta strana može zahtijevati da se ugovor izmijeni sukladno nastalim okolnostima. O izmjeni ugovora ugovorne se strane moraju suglasiti.</w:t>
      </w:r>
    </w:p>
    <w:p w14:paraId="2F715A7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Ugovor o zakupu prava lova može se izmijeniti u slučaju izmijenjenog stanja lovišta zbog izgradnje javnih i šumskih prometnica, dalekovoda, plinovoda, retencija, kanala, otvaranja eksploatacijskih polja za korištenje mineralnih sirovina, ograđivanja šumskih i poljoprivrednih kultura, izgradnje športsko-rekreativnih sadržaja, izgradnje golfskih igrališta i sličnih zahvata u prostoru ako se površina lovišta smanji za više od 20 %, u kojem slučaju lovozakupnik nema pravo potraživati nikakvu naknadu od davatelja prava lova.</w:t>
      </w:r>
    </w:p>
    <w:p w14:paraId="2AA77F3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O izmjeni ugovora o zakupu prava lova sklapa se dodatak (aneks) ugovoru o zakupu prava lova, kojem prethodi odluka davatelja prava lova.</w:t>
      </w:r>
    </w:p>
    <w:p w14:paraId="76C906F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Kada izmjena ugovora o zakupu prava lova podrazumijeva neposredan ili posredan, ali predvidiv proračunski učinak, davatelj zakupa prava lova dužan je prije sklapanja dodatka (aneksa) ugovoru iz stavka 2. ovoga članka zatražiti mišljenje ministarstva nadležnog za financije.</w:t>
      </w:r>
    </w:p>
    <w:p w14:paraId="191E5B8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Prilikom traženja mišljenja iz stavka 4. ovoga članka davatelj zakupa prava lova ministarstvu nadležnom za financije dužan je dostaviti:</w:t>
      </w:r>
    </w:p>
    <w:p w14:paraId="3CAAEDE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detaljnu financijsku analizu proračunskih učinaka predloženih izmjena ugovora o zakupu prava lova s pripadajućim obrazloženjima</w:t>
      </w:r>
    </w:p>
    <w:p w14:paraId="04750A1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obrazloženje pravnog temelja za izmjenu ugovora o zakupu prava lova</w:t>
      </w:r>
    </w:p>
    <w:p w14:paraId="1911BC8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ostale dodatno potrebne podatke u skladu sa zahtjevom ministarstva nadležnog za financije.</w:t>
      </w:r>
    </w:p>
    <w:p w14:paraId="587B21AC"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Ugovor o zakupu prava lova ne smije se mijenjati radi otklanjanja nedostataka u izvedbi lovozakupnika ili posljedica neodgovarajuće izvedbe, a ti bi se nedostatci mogli otkloniti promjenom ugovornih odredbi.</w:t>
      </w:r>
    </w:p>
    <w:p w14:paraId="06C7A306"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Ako je u ugovor o zakupu prava lova potrebno unijeti bitne izmjene, davatelj zakupa prava lova pokrenut će novi postupak davanja zakupa prava lova i sklopiti novi ugovor o zakupu prava lova.</w:t>
      </w:r>
    </w:p>
    <w:p w14:paraId="33C5C0F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Izmjena ugovora o zakupu prava lova je bitna kada je ispunjen jedan od sljedećih uvjeta:</w:t>
      </w:r>
    </w:p>
    <w:p w14:paraId="4489C9BB"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izmjenom se uvode uvjeti koji bi, da su bili dio postupka davanja zakupa prava lova, učinili mogućim odabir nekog drugog ponuditelja umjesto onog koji je odabran kao najpovoljniji ili bi učinili mogućim sklapanje ugovora o zakupu prava lova s drugim ponuditeljem</w:t>
      </w:r>
    </w:p>
    <w:p w14:paraId="750CF5A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izmjena utječe na ekonomsku ravnotežu prava lova u korist lovozakupnika</w:t>
      </w:r>
    </w:p>
    <w:p w14:paraId="0D38148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mijenja se lovozakupnik.</w:t>
      </w:r>
    </w:p>
    <w:p w14:paraId="3B776BC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Iznimno od stavka 8. podstavka 3. ovoga članka, promjena lovozakupnika nastala kao posljedica prijenosa ugovora o zakupu prava lova iz članka 21. stavka 4. ovoga Zakona nije bitna izmjena ugovora o zakupu prava lova.</w:t>
      </w:r>
    </w:p>
    <w:p w14:paraId="6F6FC0F5"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26.</w:t>
      </w:r>
    </w:p>
    <w:p w14:paraId="2D4A7243"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Zakup prava lova može se višekratno produljiti najranije u zadnjoj lovnoj godini, na razdoblje od idućih deset godina, lovozakupniku koji uredno provodi te ispunjava mjere i radnje propisane ugovorom o zakupu prava lova i ovim Zakonom.</w:t>
      </w:r>
    </w:p>
    <w:p w14:paraId="1C0E468A"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Zahtjev za produljenje prava lova iz stavka 1. ovoga članka podnosi lovozakupnik davatelju prava lova najranije 180 dana odnosno najkasnije 120 dana prije isteka ugovora o zakupu prava lova.</w:t>
      </w:r>
    </w:p>
    <w:p w14:paraId="6AB4D99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Odluku o zahtjevu iz stavka 2. ovoga članka donosi davatelj prava lova najkasnije u roku od 60 dana od dana podnošenja urednog zahtjeva.</w:t>
      </w:r>
    </w:p>
    <w:p w14:paraId="370BB42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Protiv odluke iz stavka 3. ovoga članka žalba nije dopuštena, ali se može pokrenuti upravni spor.</w:t>
      </w:r>
    </w:p>
    <w:p w14:paraId="570ABDD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Upravni spor pokrenut protiv odluke iz stavka 3. ovoga članka je hitan.</w:t>
      </w:r>
    </w:p>
    <w:p w14:paraId="5220D49D"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27.</w:t>
      </w:r>
    </w:p>
    <w:p w14:paraId="50897522" w14:textId="77777777" w:rsidR="00806461" w:rsidRDefault="00000000">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Prije sklapanja ugovora o zakupu prava lova davatelj zakupa prava lova dužan je dostaviti nacrt ugovora s odlukom o davanju zakupa prava lova na lovištu na prethodno mišljenje nadležnom državnom odvjetništvu Republike Hrvatske.</w:t>
      </w:r>
    </w:p>
    <w:p w14:paraId="445F7AFC" w14:textId="77777777" w:rsidR="00806461" w:rsidRDefault="00000000">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Nadležno državno odvjetništvo Republike Hrvatske dužno je dati svoje mišljenje u roku od 30 dana od dana primitka nacrta ugovora s odlukom iz stavka 1. ovoga članka.</w:t>
      </w:r>
    </w:p>
    <w:p w14:paraId="1DFDE306" w14:textId="77777777" w:rsidR="00806461" w:rsidRDefault="00806461">
      <w:pPr>
        <w:pBdr>
          <w:top w:val="nil"/>
          <w:left w:val="nil"/>
          <w:bottom w:val="nil"/>
          <w:right w:val="nil"/>
          <w:between w:val="nil"/>
        </w:pBdr>
        <w:spacing w:line="240" w:lineRule="auto"/>
        <w:rPr>
          <w:rFonts w:ascii="Times New Roman" w:eastAsia="Times New Roman" w:hAnsi="Times New Roman" w:cs="Times New Roman"/>
          <w:color w:val="000000"/>
          <w:sz w:val="24"/>
          <w:szCs w:val="24"/>
        </w:rPr>
      </w:pPr>
    </w:p>
    <w:p w14:paraId="2FFB2FFA"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31.</w:t>
      </w:r>
    </w:p>
    <w:p w14:paraId="526C58A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Sredstva naknade za pravo lova raspoređuju se na način:</w:t>
      </w:r>
    </w:p>
    <w:p w14:paraId="21918F1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10 % sredstava za naknade vlasnicima zemljišta bez prava lova, razmjerno površini koja je obuhvaćena lovištem za koje se uplaćuje naknada za pravo lova, preko proračuna županija i Grada Zagreba na čijem je području ustanovljeno lovište</w:t>
      </w:r>
    </w:p>
    <w:p w14:paraId="682AC3A3"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30 % sredstava u državni proračun</w:t>
      </w:r>
    </w:p>
    <w:p w14:paraId="4BA02818"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50 % u državni proračun na račun Ministarstva za financiranje mjera određenih ovim Zakonom i aktima donesenim na temelju njega</w:t>
      </w:r>
    </w:p>
    <w:p w14:paraId="5A2EFF6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10 % sredstava na račun županija i Grada Zagreba za provedbu Zakona.</w:t>
      </w:r>
    </w:p>
    <w:p w14:paraId="5809E93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Vlasnik zemljišta bez prava lova ima pravo od 30. rujna do najkasnije 1. ožujka podnijeti zahtjev za isplatu naknade za tekuću lovnu godinu.</w:t>
      </w:r>
    </w:p>
    <w:p w14:paraId="0F44BD0C"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Nadležno tijelo dužno je odlučiti o zahtjevu za isplatu naknade u roku od 30 dana od dana podnošenja zahtjeva.</w:t>
      </w:r>
    </w:p>
    <w:p w14:paraId="5B15359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Nakon isteka roka za podnošenje zahtjeva iz stavka 2. ovoga članka nadležna tijela sredstvima iz stavka 1. točke 1. ovoga članka financirat će razvoj i unaprjeđenje lovstva.</w:t>
      </w:r>
    </w:p>
    <w:p w14:paraId="57B5156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Sredstvima iz stavka 1. točke 3. ovoga članka financirat će se:</w:t>
      </w:r>
    </w:p>
    <w:p w14:paraId="5903EC4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osiguranje lovišta</w:t>
      </w:r>
    </w:p>
    <w:p w14:paraId="068D7A4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zaštita i čuvanje državnih lovišta koja nisu pod ugovorom</w:t>
      </w:r>
    </w:p>
    <w:p w14:paraId="7C97C42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naknada za štete od divljači u državnim lovištima koja nisu pod ugovorom</w:t>
      </w:r>
    </w:p>
    <w:p w14:paraId="654C593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provedba natječaja za državna lovišta</w:t>
      </w:r>
    </w:p>
    <w:p w14:paraId="3D077F6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promidžba i informiranje iz područja lovstva</w:t>
      </w:r>
    </w:p>
    <w:p w14:paraId="63AF65E3"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razvoj, opremanje i modernizacija informatičkog sustava u lovstvu</w:t>
      </w:r>
    </w:p>
    <w:p w14:paraId="5AE49CA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unaprjeđenje i razvoj lovstva</w:t>
      </w:r>
    </w:p>
    <w:p w14:paraId="0F5A1DFE"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unaprjeđenje lovnog gospodarenja.</w:t>
      </w:r>
    </w:p>
    <w:p w14:paraId="0F3D47A8"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Sredstvima iz stavka 1. točke 4. ovoga članka financirat će se:</w:t>
      </w:r>
    </w:p>
    <w:p w14:paraId="3CF2BC37"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zaštita i čuvanje zajedničkih lovišta koja nisu pod ugovorom</w:t>
      </w:r>
    </w:p>
    <w:p w14:paraId="472B6F0F"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naknada za štete od divljači u zajedničkim lovištima koja nisu pod ugovorom</w:t>
      </w:r>
    </w:p>
    <w:p w14:paraId="68506D8F"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provedba natječaja za zajednička lovišta</w:t>
      </w:r>
    </w:p>
    <w:p w14:paraId="7088025A"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promidžba i informiranje iz područja lovstva</w:t>
      </w:r>
    </w:p>
    <w:p w14:paraId="2CCF3D1E"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provođenje mjera za sprječavanje šteta od divljači.</w:t>
      </w:r>
    </w:p>
    <w:p w14:paraId="25687CA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Nadležno tijelo dužno je sredstva iz stavka 1. točaka 1. i 4. ovoga članka koristiti u skladu s propisima kojima je uređeno korištenje sredstava iz javnih izvora. Nadležno tijelo ne smije isključiti korisnike sredstava niti smije diskriminirati ili povlašćivati pojedine lovoovlaštenike zbog vrste lovišta ili nekih drugih razloga suprotnih Ustavom i zakonima utvrđenim pravima i slobodama.</w:t>
      </w:r>
    </w:p>
    <w:p w14:paraId="34828A2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Nadležna tijela dužna su Ministarstvu podnijeti godišnji izvještaj o utrošenim sredstvima iz stavka 1. točaka 1. i 4. ovoga članka za tekuću kalendarsku godinu u roku od 60 dana od dana isteka tekuće kalendarske godine.</w:t>
      </w:r>
    </w:p>
    <w:p w14:paraId="0EF9D2B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Vlasnik zemljišta koji je ujedno i vlasnik privatnog lovišta nema pravo na naknadu iz stavka 1. točke 1. ovoga članka ako je površina zemljišta obuhvaćena površinom njegova lovišta.</w:t>
      </w:r>
    </w:p>
    <w:p w14:paraId="21151E8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Protiv odluke o isplati naknade iz stavka 3. ovoga članka žalba nije dopuštena, ali se može pokrenuti upravni spor.</w:t>
      </w:r>
    </w:p>
    <w:p w14:paraId="42400FE8" w14:textId="77777777" w:rsidR="00806461" w:rsidRDefault="00000000">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Iznimno od stavaka 4., 5. i 6. ovoga članka, sredstva iz stavka 1. točaka 1., 3. i 4. ovoga članka mogu se koristiti za otklanjanje ili ublažavanje posljedica nastalih uslijed posebnih okolnosti odnosno događaja ili određenog stanja koje se nije moglo predvidjeti i na koje se nije moglo utjecati, a koje ugrožava život i zdravlje građana, imovinu veće vrijednosti, znatno narušava okoliš, narušava gospodarsku aktivnost ili uzrokuje znatnu gospodarsku štetu, o čemu odlučuje ministar.</w:t>
      </w:r>
    </w:p>
    <w:p w14:paraId="2EAF1757"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37.</w:t>
      </w:r>
    </w:p>
    <w:p w14:paraId="0E1F393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Ugovor o koncesiji prava lova može se, na prijedlog davatelja prava lova ili koncesionara, izmijeniti za vrijeme njegova trajanja samo kada su uvjeti i mogućnosti za nastanak izmjene bili predviđeni u natječaju i ugovoru o koncesiji prava lova na jasan, nedvosmislen i precizan način ili u slučajevima određenim zakonom kojim se uređuju koncesije.</w:t>
      </w:r>
    </w:p>
    <w:p w14:paraId="5EE23623"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Ugovor o koncesiji prava lova može se izmijeniti u slučaju izmijenjenog stanja lovišta zbog izgradnje javnih i šumskih prometnica, dalekovoda, plinovoda, retencija, kanala, otvaranja eksploatacijskih polja za korištenje mineralnih sirovina, ograđivanja šumskih i poljoprivrednih kultura, izgradnje športsko-rekreativnih sadržaja, izgradnje golfskih igrališta i sličnih zahvata u prostoru ako se površina lovišta smanji za više od 20 %.</w:t>
      </w:r>
    </w:p>
    <w:p w14:paraId="2743CA09"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U slučaju iz stavka 2. ovoga članka koncesionar nema pravo potraživati nikakvu naknadu od davatelja prava lova.</w:t>
      </w:r>
    </w:p>
    <w:p w14:paraId="6EAA95A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O izmjeni ugovora o koncesiji prava lova sklapa se dodatak (aneks) ugovoru o koncesiji prava lova, kojem prethodi odluka o izmjeni odluke o davanju koncesije prava lova.</w:t>
      </w:r>
    </w:p>
    <w:p w14:paraId="213B43F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Kada izmjena ugovora o koncesiji prava lova podrazumijeva neposredan ili posredan, ali predvidiv proračunski učinak, davatelj prava lova dužan je prije sklapanja dodatka (aneksa) ugovoru iz stavka 4. ovoga članka zatražiti mišljenje ministarstva nadležnog za financije.</w:t>
      </w:r>
    </w:p>
    <w:p w14:paraId="79AA312A"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Ugovor o koncesiji prava lova ne smije se mijenjati radi otklanjanja nedostataka u izvedbi koncesionara ili posljedica neodgovarajuće izvedbe, a ti bi se nedostaci mogli otkloniti promjenom ugovornih odredbi.</w:t>
      </w:r>
    </w:p>
    <w:p w14:paraId="112D167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Ako je u ugovor o koncesiji prava lova potrebno unijeti bitne izmjene, Ministarstvo će pokrenuti novi postupak davanja koncesije prava lova i sklopiti novi ugovor o koncesiji prava lova, a prethodni ugovor raskinuti.</w:t>
      </w:r>
    </w:p>
    <w:p w14:paraId="09C29C09"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Osim odredbi zakona o koncesijama u skladu s ovim Zakonom, izmjena ugovora o koncesiji prava lova bitna je kada je ispunjen jedan od sljedećih uvjeta:</w:t>
      </w:r>
    </w:p>
    <w:p w14:paraId="09E8B47A"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izmjena uvodi uvjete koji bi, da su bili dio postupka davanja koncesije prava lova, učinili mogućim odabir nekog drugog ponuditelja umjesto onog koji je odabran kao najpovoljniji ili bi učinili mogućim sklapanje ugovora o koncesiji prava lova s drugim ponuditeljem</w:t>
      </w:r>
    </w:p>
    <w:p w14:paraId="3F60706E"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izmjena utječe na ekonomsku ravnotežu koncesije prava lova u korist koncesionara</w:t>
      </w:r>
    </w:p>
    <w:p w14:paraId="71C60A1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mijenja se koncesionar.</w:t>
      </w:r>
    </w:p>
    <w:p w14:paraId="557D33C6"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47.</w:t>
      </w:r>
    </w:p>
    <w:p w14:paraId="3F3807A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Program zaštite divljači, kojim se uređuje zaštita i lov divljači na površinama na kojima je zabranjeno ustanovljivanje lovišta, korisnik površina podnosi Ministarstvu na suglasnost, koja je upravni akt.</w:t>
      </w:r>
    </w:p>
    <w:p w14:paraId="638B3C08"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Protiv upravnog akta iz stavka 1. ovoga članka, kojim se daje odnosno odbija suglasnost na Program zaštite divljači, nije dopuštena žalba, ali se može pokrenuti upravni spor.</w:t>
      </w:r>
    </w:p>
    <w:p w14:paraId="6F8AE3FB"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55.</w:t>
      </w:r>
    </w:p>
    <w:p w14:paraId="3E5915A9"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Zabranjeno je:</w:t>
      </w:r>
    </w:p>
    <w:p w14:paraId="7AA0C96F"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loviti i uznemiravati ženku dlakave divljači kad je visoko bređa ili dok vodi sitnu mladunčad</w:t>
      </w:r>
    </w:p>
    <w:p w14:paraId="055CADC0"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loviti i uznemiravati pernatu divljač tijekom podizanja mladunčadi ili različitih stadija razmnožavanja</w:t>
      </w:r>
    </w:p>
    <w:p w14:paraId="4F824D21"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loviti migracijske vrste tijekom razdoblja razmnožavanja ili tijekom njihova povratka u područja u kojima podižu mladunčad</w:t>
      </w:r>
    </w:p>
    <w:p w14:paraId="54D5D589"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loviti u vrijeme hibernacije</w:t>
      </w:r>
    </w:p>
    <w:p w14:paraId="2A6DCDD9"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uništavati i prisvajati mladunčad te uništavati i oštećivati legla, gnijezda i jaja divljači.</w:t>
      </w:r>
    </w:p>
    <w:p w14:paraId="517ED8F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Zabranjeno je oštećivati i uništavati lovnogospodarske i lovnotehničke objekte te oznake granice lovišta.</w:t>
      </w:r>
    </w:p>
    <w:p w14:paraId="0A5590F6"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66.</w:t>
      </w:r>
    </w:p>
    <w:p w14:paraId="0FA6E711"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Zabranjeno je loviti divljač:</w:t>
      </w:r>
    </w:p>
    <w:p w14:paraId="10FB2569"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načinima i sredstvima kojima se ona masovno uništava</w:t>
      </w:r>
    </w:p>
    <w:p w14:paraId="0DD6E365"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korištenjem žive, oslijepljene ili osakaćene životinje kao mamca</w:t>
      </w:r>
    </w:p>
    <w:p w14:paraId="07DE60A7"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odašiljačima zvuka</w:t>
      </w:r>
    </w:p>
    <w:p w14:paraId="792E9AAA"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električnim i elektroničkim ubojitim ili omamljujućim napravama</w:t>
      </w:r>
    </w:p>
    <w:p w14:paraId="0BF06E36"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umjetnim svjetlećim napravama</w:t>
      </w:r>
    </w:p>
    <w:p w14:paraId="21C0CA3D"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zrcalima i drugim zasljepljujućim napravama</w:t>
      </w:r>
    </w:p>
    <w:p w14:paraId="7C1B379C"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napravama za osvjetljavanje cilja</w:t>
      </w:r>
    </w:p>
    <w:p w14:paraId="3B315761"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optičkim ciljnicima za noćni lov s mogućnošću elektroničkog povećavanja ili pretvaranja slike</w:t>
      </w:r>
    </w:p>
    <w:p w14:paraId="6EF1F9E1"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eksplozivima</w:t>
      </w:r>
    </w:p>
    <w:p w14:paraId="540C1E2E"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mrežama koje su načelno ili prema uvjetima uporabe neselektivne</w:t>
      </w:r>
    </w:p>
    <w:p w14:paraId="6FEEA4D9"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zamkama koje su načelno ili prema uvjetima uporabe neselektivne</w:t>
      </w:r>
    </w:p>
    <w:p w14:paraId="31370661"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samostrijelom</w:t>
      </w:r>
    </w:p>
    <w:p w14:paraId="26FC804C"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otrovima i otrovnim ili omamljujućim mamcima</w:t>
      </w:r>
    </w:p>
    <w:p w14:paraId="3FD29AE8"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istjerivanjem životinja iz skloništa plinom ili dimom</w:t>
      </w:r>
    </w:p>
    <w:p w14:paraId="0D8D9212"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zabranjenim oružjem sukladno propisima kojima se regulira nabava i posjedovanje oružja građana i poluautomatskim oružjem sa spremnikom koji može sadržavati više od dva naboja</w:t>
      </w:r>
    </w:p>
    <w:p w14:paraId="0B298393"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 za ptice dodatno i stupicama, mrežama, zamkama, kukama i lijepkom</w:t>
      </w:r>
    </w:p>
    <w:p w14:paraId="52A9595F"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 u pojasu 200 m od granice posebno zaštićenih dijelova prirode iz članka 11. stavka 2. točke 4. ovoga Zakona i prolaza koji služe za migraciju divljači preko i ispod autocesta</w:t>
      </w:r>
    </w:p>
    <w:p w14:paraId="45D6697A"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 iz letjelica ili motornih vozila u pokretu, a kad su u pitanju ptice, dodatno i lov iz motornih plovila pri brzini većoj od 5 km/h odnosno 2,7 čv</w:t>
      </w:r>
    </w:p>
    <w:p w14:paraId="4D99509A"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 lovačkim oružjem u pojasu 100 m od granice naselja odnosno 300 m od granice naselja većih od 10.000 stanovnika u nizini i prigorju te 200 m od granice naselja većih od 10.000 stanovnika u brdsko-planinskim područjima</w:t>
      </w:r>
    </w:p>
    <w:p w14:paraId="0DB5F146"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zvijerima i psima koji nisu lovački psi</w:t>
      </w:r>
    </w:p>
    <w:p w14:paraId="17F5CF4B"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lukom i strijelom, zračnim oružjem i svim vrstama hladnog oružja</w:t>
      </w:r>
    </w:p>
    <w:p w14:paraId="4C1E20F3"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oružjem koje nije lovačko</w:t>
      </w:r>
    </w:p>
    <w:p w14:paraId="3AE2E6AA"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 za vrijeme lovostaja, osim u slučajevima određenim ovim Zakonom</w:t>
      </w:r>
    </w:p>
    <w:p w14:paraId="2DB7E02D"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 kad je ugrožena poplavom, snježnim nanosima, poledicom, visokim temperaturama, požarom ili na drugi sličan način, osim u svrhu spašavanja.</w:t>
      </w:r>
    </w:p>
    <w:p w14:paraId="021FDEB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Svako držanje sredstava iz stavka 1. točaka od 1. do 13. ovoga članka izvan stambenog objekta, a unutar lovišta smatra se lovom, osim ako je za uporabu tih sredstava izdano posebno dopuštenje.</w:t>
      </w:r>
    </w:p>
    <w:p w14:paraId="1BAFC71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Pod uvjetom da ne postoje druge pogodne mogućnosti te da odstupanje neće štetiti održavanju populacije divljači, Ministarstvo može dopustiti odstupanje od odredbi stavka 1. ovoga članka:</w:t>
      </w:r>
    </w:p>
    <w:p w14:paraId="417537B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u interesu zaštite divljih vrsta biljaka i životinja te očuvanja prirodnih staništa</w:t>
      </w:r>
    </w:p>
    <w:p w14:paraId="48E8269A"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radi sprječavanja ozbiljne štete, posebice na usjevima, stoci, šumama, ribnjacima i vodama te ostalim oblicima imovine</w:t>
      </w:r>
    </w:p>
    <w:p w14:paraId="0D1DACBA"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u interesu javnog zdravlja, sigurnost ljudi i imovine ili zbog ostalih razloga prevladavajućeg javnog interesa, uključujući interese socijalne ili gospodarske prirode te korisnih posljedica od primarnog značenja za divljač</w:t>
      </w:r>
    </w:p>
    <w:p w14:paraId="467819B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za potrebe znanstvenoistraživačkih i znanstveno-nastavnih ustanova čiji je osnivač Republika Hrvatska</w:t>
      </w:r>
    </w:p>
    <w:p w14:paraId="087E3EAC"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ako je potrebno provesti mjere propisane člankom 54. točkom 8. ili člankom 63. stavkom 1. i člankom 64. ovoga Zakona.</w:t>
      </w:r>
    </w:p>
    <w:p w14:paraId="6E36F5C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Dopuštenje za iznimnu uporabu sredstava iz stavka 1. točaka od 1. do 18. ovoga članka donosi Ministarstvo, uz prethodnu suglasnost ministarstva nadležnog za poslove zaštite prirode.</w:t>
      </w:r>
    </w:p>
    <w:p w14:paraId="4D7F63A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Ministarstvo nadležno za poslove zaštite prirode dužno je dati svoju prethodnu suglasnost u roku od 30 dana od dana primitka zahtjeva.</w:t>
      </w:r>
    </w:p>
    <w:p w14:paraId="2B1DE20B"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Prethodnu suglasnost iz stavka 4. ovoga članka nije potrebno ishoditi ako se radi o upotrebi optičkih ciljnika za noćni lov za lov svinje divlje, lisice i čaglja izvan zaštićenih dijelova prirode.</w:t>
      </w:r>
    </w:p>
    <w:p w14:paraId="34758F9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Zabranjen je lov krupne divljači skupnim lovom i sa psima, osim svinje divlje.</w:t>
      </w:r>
    </w:p>
    <w:p w14:paraId="1D11AA2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Dopušteno je:</w:t>
      </w:r>
    </w:p>
    <w:p w14:paraId="49B8A8E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u pojedinačnom lovu na jelena običnog, jelena lopatara, jelena aksisa, srnu običnu, lisicu i čaglja upotrebljavati rikalice, vapke i piske kao pomoćna sredstva u lovu</w:t>
      </w:r>
    </w:p>
    <w:p w14:paraId="4C33810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loviti puha velikog na tradicionalan način puholovkom (škrinjica)</w:t>
      </w:r>
    </w:p>
    <w:p w14:paraId="6EE8BEDB"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radi razmnožavanja divljači umjetnim načinom, naseljavanja u druga lovišta, prodaje te primjene lijekova i cjepiva divljač hvatati mrežama, lovkama i omamljujućim sredstvima tako da ostane živa.</w:t>
      </w:r>
    </w:p>
    <w:p w14:paraId="71EEB9F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Protiv akata iz stavaka 3. i 4. ovoga članka žalba nije dopuštena, ali se može pokrenuti upravni spor.</w:t>
      </w:r>
    </w:p>
    <w:p w14:paraId="6E60190E"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Lovostaj po vrstama divljači, ovisno o njihovim svojstvima i uvjetima u kojim ona obitava, propisuje ministar pravilnikom.</w:t>
      </w:r>
    </w:p>
    <w:p w14:paraId="77AE2B70"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67.</w:t>
      </w:r>
    </w:p>
    <w:p w14:paraId="6FC5638B"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Divljač smije loviti lovac koji ima uza se važeću lovačku iskaznicu i prethodno izdano pisano dopuštenje lovoovlaštenika.</w:t>
      </w:r>
    </w:p>
    <w:p w14:paraId="0288AF1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Divljač smije odstrjeljivati lovac koji uz navedeno u stavku 1. ovoga članka ima uza se i važeći oružni list za držanje i nošenje oružja u svrhu lova.</w:t>
      </w:r>
    </w:p>
    <w:p w14:paraId="50B1552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Zabranjeno je kretanje lovištem s oružjem bez prethodno izdanog pisanog dopuštenja lovoovlaštenika uza se.</w:t>
      </w:r>
    </w:p>
    <w:p w14:paraId="3E1D810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Lovačku iskaznicu izdaje HLS.</w:t>
      </w:r>
    </w:p>
    <w:p w14:paraId="0CECE189"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HLS smije izdati lovačku iskaznicu osobi koja je položila lovački ispit i navršila 17 godina i šest mjeseci života.</w:t>
      </w:r>
    </w:p>
    <w:p w14:paraId="76950A6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Iznimno od odredbi stavka 1. ovoga članka, osobama koje posjeduju lovačku iskaznicu do navršenih 18 godina pisano dopuštenje lovoovlaštenika smije se izdati samo uz pisanu suglasnost roditelja ili skrbnika.</w:t>
      </w:r>
    </w:p>
    <w:p w14:paraId="4EBBFB43"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Uvjete i način lova, nošenje lovačkog oružja, obrazac lovačke iskaznice te način izdavanja lovačke iskaznice, obrasca dopuštenja za lov i evidencije o obavljenom lovu ministar propisuje pravilnikom.</w:t>
      </w:r>
    </w:p>
    <w:p w14:paraId="1CA312E2"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72.</w:t>
      </w:r>
    </w:p>
    <w:p w14:paraId="37181DE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Vrhunski trofej divljači zabranjeno je trajno iznijeti iz Republike Hrvatske.</w:t>
      </w:r>
    </w:p>
    <w:p w14:paraId="333FEA6E"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Vrhunski trofej divljači otkupljuje Republika Hrvatska prema odštetnom cjeniku koji donosi ministar (u daljnjem tekstu: Odštetni cjenik), a čuva se u lovačkom muzeju HLS-a.</w:t>
      </w:r>
    </w:p>
    <w:p w14:paraId="36114AB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Vrhunski trofej divljači potvrđuje i o prigovorima na ocjenu trofeja divljači komisije iz članka 71. stavka 2. ovoga Zakona rješava Nacionalno povjerenstvo za ocjenu trofeja i izložbe.</w:t>
      </w:r>
    </w:p>
    <w:p w14:paraId="506B1BC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Nacionalno povjerenstvo za ocjenu trofeja i izložbe iz stavka 3. ovoga članka imenuje Vlada Republike Hrvatske na prijedlog ministra na rok od četiri godine, a sastav i članove predlaže HLS iz redova istaknutih stručnjaka za predmetno područje.</w:t>
      </w:r>
    </w:p>
    <w:p w14:paraId="381572F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Trofeji divljači koji se nalaze u skupini pet točaka manjoj od vrhunskog trofeja divljači mogu se iznositi iz Republike Hrvatske ako ih je ocijenilo Nacionalno povjerenstvo za ocjenu trofeja i izložbe.</w:t>
      </w:r>
    </w:p>
    <w:p w14:paraId="29E8471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Odštetni cjenik iz stavka 2. ovoga članka kojim se određuje visina naknade za štetu počinjenu na divljači te mjerila i kriterij za naknadu štete na divljači i lovištu ministar propisuje pravilnikom.</w:t>
      </w:r>
    </w:p>
    <w:p w14:paraId="4EFD3E7C"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73.</w:t>
      </w:r>
    </w:p>
    <w:p w14:paraId="64530D29"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Lovački ispit, ispit za lovočuvara i ispit za ocjenjivača trofeja divljači polažu se kod pravnih osoba koje za to ovlasti Ministarstvo.</w:t>
      </w:r>
    </w:p>
    <w:p w14:paraId="612CD03C"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O davanju ovlaštenja iz stavka 1. ovoga članka na temelju podnesenog zahtjeva Ministarstvo odlučuje rješenjem.</w:t>
      </w:r>
    </w:p>
    <w:p w14:paraId="0F3D6EA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Osobama koje su tijekom višeg ili visokog obrazovanja završile odgovarajući studijski program iz lovstva HLS će izdati uvjerenje o položenom lovačkom ispitu.</w:t>
      </w:r>
    </w:p>
    <w:p w14:paraId="42CBDDBB"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Protiv rješenja iz stavka 2. ovoga članka žalba nije dopuštena, ali se može pokrenuti upravni spor.</w:t>
      </w:r>
    </w:p>
    <w:p w14:paraId="2206249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Program osposobljavanja za lovca, lovočuvara i ocjenjivača trofeja, način polaganja lovačkog ispita, ispita za ocjenjivača trofeja i ispita za lovočuvara, način izdavanja uvjerenja, oblik uvjerenja, oblik, sadržaj i način vođenja upisnika o izdanim uvjerenjima o osposobljenosti za lovca, lovočuvara i ocjenjivača trofeja ministar propisuje pravilnikom.</w:t>
      </w:r>
    </w:p>
    <w:p w14:paraId="60B60CD8"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74.</w:t>
      </w:r>
    </w:p>
    <w:p w14:paraId="4317947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Ulovljena, ranjena i uginula divljač te njezini dijelovi pripadaju lovoovlašteniku, a na površini na kojoj je zabranjeno ustanovljivanje lovišta korisniku te površine.</w:t>
      </w:r>
    </w:p>
    <w:p w14:paraId="7AA72C1C"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Osoba koja je uočila mrtvu, ozlijeđenu ili bolesnu divljač te napuštenu mladunčad divljači dužna je bez premještanja divljači o tome odmah obavijestiti lovoovlaštenika odnosno korisnika površine na kojoj je zabranjeno ustanovljivanje lovišta.</w:t>
      </w:r>
    </w:p>
    <w:p w14:paraId="7A5425AE"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Svako premještanje (prenošenje, prevoženje) divljači ili dijelova divljači bez propisane dokumentacije je protuzakonito.</w:t>
      </w:r>
    </w:p>
    <w:p w14:paraId="093679A1"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75.</w:t>
      </w:r>
    </w:p>
    <w:p w14:paraId="09E4BAE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Odstrijeljena i na drugi način stečena divljač smije se pomicati s mjesta izlučenja odnosno prenositi ili prevoziti tijekom trajanja lova do završetka lova samo ako je označena odgovarajućom oznakom u skladu s odredbama pravilnika iz stavka 11. ovoga članka.</w:t>
      </w:r>
    </w:p>
    <w:p w14:paraId="26E215B8"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Iznimno od stavka 1. ovoga članka, divljač stradalu u prometu dopušteno je pomicati od mjesta stradavanja nakon obavljenog policijskog očevida, uz obvezu ishođenja odgovarajuće oznake u roku od osam dana.</w:t>
      </w:r>
    </w:p>
    <w:p w14:paraId="4A67EE5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Divljač i njezini dijelovi nakon završetka lova ili na drugi način stečena divljač i njezini dijelovi smiju se držati, prenositi ili prevoziti uz potvrdu o podrijetlu divljači i njezinih dijelova u skladu s odredbama pravilnika iz stavka 11. ovoga članka.</w:t>
      </w:r>
    </w:p>
    <w:p w14:paraId="10303A4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Iznimno od stavka 3. ovoga članka, ocijenjeni trofeji divljači smiju se držati, prenositi ili prevoziti samo uz trofejni list.</w:t>
      </w:r>
    </w:p>
    <w:p w14:paraId="253997FB"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Potvrdu o podrijetlu divljači i njezinih dijelova iz stavka 1. ovoga članka izdaje lovoovlaštenik odnosno korisnik površine na kojoj je zabranjeno ustanovljivanje lovišta.</w:t>
      </w:r>
    </w:p>
    <w:p w14:paraId="2D884343"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Divljač i njezini dijelovi namijenjeni prehrani ljudi smiju se stavljati na tržište ako potječu iz objekta u skladu s odredbama posebnih propisa kojima je uređeno područje o hrani.</w:t>
      </w:r>
    </w:p>
    <w:p w14:paraId="5F893B5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Divljač i njezini dijelovi koji nisu namijenjeni prehrani ljudi mogu se stavljati u promet (prodaja, prerada, izvoz iz Republike Hrvatske) ako udovoljavaju odredbama posebnih propisa kojima je uređeno područje o veterinarstvu.</w:t>
      </w:r>
    </w:p>
    <w:p w14:paraId="2EB5E52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Na uvoz i izvoz divljači i dijelova divljači primjenjuju se odredbe ovoga Zakona i posebnih propisa.</w:t>
      </w:r>
    </w:p>
    <w:p w14:paraId="1323CDC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Dopuštena je trgovina s divljači koja je na popisu vrsta koji se nalazi u prilogu I. DIO A pravilnika iz stavka 11. ovoga članka.</w:t>
      </w:r>
    </w:p>
    <w:p w14:paraId="5F99F3E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Iznimno od odredbi stavka 9. ovoga članka, može se izdati odobrenje za prijevoz za prodaju, držanje za prodaju i nuđenje za prodaju divljači s popisa vrsta iz priloga I. DIO B pravilnika iz stavka 11. ovoga članka, uz prethodno savjetovanje s Europskom komisijom.</w:t>
      </w:r>
    </w:p>
    <w:p w14:paraId="302ECFFE"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Obrazac potvrde o podrijetlu divljači i njezinih dijelova i način označavanja divljači ministar propisuje pravilnikom.</w:t>
      </w:r>
    </w:p>
    <w:p w14:paraId="0EEE0C68"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76.</w:t>
      </w:r>
    </w:p>
    <w:p w14:paraId="5D5EB00C"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Lovoovlaštenik, fizička i pravna osoba kojoj divljač može prouzročiti direktnu imovinsku štetu (u daljnjem tekstu: oštećenik) dužni su poduzimati sve prijeko potrebne mjere radi sprječavanja štete koju divljač može počiniti ljudima ili imovini.</w:t>
      </w:r>
    </w:p>
    <w:p w14:paraId="1494940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U pogledu uzroka i odgovornosti za štetu važe odredbe zakona kojim se uređuju obvezni odnosi, ako ovaj Zakon ne propisuje drugačije.</w:t>
      </w:r>
    </w:p>
    <w:p w14:paraId="22FF97F4"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77.</w:t>
      </w:r>
    </w:p>
    <w:p w14:paraId="42752316"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Mjere za sprječavanje štete od divljači jesu:</w:t>
      </w:r>
    </w:p>
    <w:p w14:paraId="22CFECB8"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smanjivanje broja divljači do brojnog stanja koje se može uzgajati u lovištu</w:t>
      </w:r>
    </w:p>
    <w:p w14:paraId="1DB90DA3"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osiguravanje dovoljno vode i hrane za divljač u lovištu</w:t>
      </w:r>
    </w:p>
    <w:p w14:paraId="5F4CE1EE"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čuvanje usjeva i nasada</w:t>
      </w:r>
    </w:p>
    <w:p w14:paraId="23845EC0"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izgon divljači s ugroženog zemljišta</w:t>
      </w:r>
    </w:p>
    <w:p w14:paraId="2833A5D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uporaba mehaničkih, električnih i kemijskih zaštitnih sredstava, vidljivih i zvučnih plašila, elektronskih detektora divljači, kao i ostale uobičajene mjere zaštite za određeno područje i vrstu divljači.</w:t>
      </w:r>
    </w:p>
    <w:p w14:paraId="606D3A5C"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Nadležno tijelo utvrđuje uobičajene mjere iz stavka 1. ovoga članka za područje svoje nadležnosti koje je dužan provoditi lovoovlaštenik i javno ih objavljuje najkasnije do 31. ožujka za iduću lovnu godinu.</w:t>
      </w:r>
    </w:p>
    <w:p w14:paraId="5964C9CA"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Za provedbu mjera iz stavka 2. ovoga članka nadležno tijelo je ovlašteno:</w:t>
      </w:r>
    </w:p>
    <w:p w14:paraId="0A9E399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zabraniti lov pojedine vrste divljači radi zaštite njezina brojnog stanja, zaštite poljoprivrednih usjeva, pojave kemijskog, biološkog ili radiološkog zagađivanja</w:t>
      </w:r>
    </w:p>
    <w:p w14:paraId="7313AB8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dopustiti provedbu sanitarnog ili redukcijskog odstrela te izlučenje divljači, osim ptica, s površina na kojima ugrožava sigurnost ljudi i imovine ili na kojima prema drugim propisima ne smije obitavati pravnoj ili fizičkoj osobi (obrtniku) osposobljenoj za lov. Dopuštenjem se propisuje i visina odstrela te raspolaganje s odstrijeljenom divljači i njezinim dijelovima</w:t>
      </w:r>
    </w:p>
    <w:p w14:paraId="54A7F57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donijeti rješenje o smanjenju brojnog stanja pojedine vrste divljači, osim ptica, koja ugrožava zdravlje ljudi, stoke, druge divljači, drugih životinjskih vrsta ili čini drugu štetu, ako mjere za sprječavanje šteta od divljači nisu dovoljno uspješne ili ne bi bile gospodarski opravdane.</w:t>
      </w:r>
    </w:p>
    <w:p w14:paraId="4A80C2A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Protiv rješenja iz stavka 3. ovoga članka može se izjaviti žalba Ministarstvu.</w:t>
      </w:r>
    </w:p>
    <w:p w14:paraId="48B85423"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79.</w:t>
      </w:r>
    </w:p>
    <w:p w14:paraId="6280A9E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Sprječavanje šteta u lovištima osigurava se poduzimanjem sljedećih radnji:</w:t>
      </w:r>
    </w:p>
    <w:p w14:paraId="7D026E3C"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oštećenik je dužan na primjeren način i na svoj trošak kao dobar gospodar poduzeti mjere, dopuštene radnje i zahvate u svrhu zaštite svoje imovine od nastanka takve štete</w:t>
      </w:r>
    </w:p>
    <w:p w14:paraId="614BEEE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dopuštene radnje i zahvati su ograđivanje dobara, ciljano čuvanje dobara i istjerivanje divljači, provedba agrotehničkih mjera, priopćavanje bez odgađanja o započetoj šteti i okolnostima koje mogu utjecati na poduzimanje mjera za sprječavanje šteta te upotrebljavanje mehaničkih, električnih i kemijskih zaštitnih sredstava koja je na zahtjev oštećenika dužan osigurati lovoovlaštenik.</w:t>
      </w:r>
    </w:p>
    <w:p w14:paraId="3918FE8B"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Oštećenik koji ne poduzima mjere, dopuštene radnje i zahvate te ne dopusti lovoovlašteniku provođenje mjera kojima se sprječava nastanak štete od divljači ili odstrani sredstva za sprječavanje štete, namjerno ošteti ili odstrani objekte koji služe za sprječavanje šteta nema pravo na naknadu štete koju prouzroči divljač.</w:t>
      </w:r>
    </w:p>
    <w:p w14:paraId="0EE9E02F"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80.</w:t>
      </w:r>
    </w:p>
    <w:p w14:paraId="3D4A1BB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Za štetu koju prouzroči divljač u lovištu odgovara lovoovlaštenik, ako je oštećenik poduzeo radnje iz članka 79. stavka 1. ovoga Zakona te kao dobar gospodar zaštitio svoju imovinu od nastanka štete navedene u članku 78. ovoga Zakona.</w:t>
      </w:r>
    </w:p>
    <w:p w14:paraId="5F159DC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Lovoovlaštenik ne odgovara za štetu nastalu na dobrima koja nisu uklonjena najkasnije mjesec dana od isteka agrotehničkog roka za berbu ili žetvu uroda.</w:t>
      </w:r>
    </w:p>
    <w:p w14:paraId="5B53EABC"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Za štetu na divljači koja je prouzročena na način iz članka 78. točke 3. ovoga Zakona odgovara počinitelj tih radnji odnosno vlasnik stvari ili životinje od kojih potječe takva šteta bez obzira na krivnju (objektivna odgovornost) te se ta šteta nadoknađuje lovoovlašteniku, prema Odštetnom cjeniku.</w:t>
      </w:r>
    </w:p>
    <w:p w14:paraId="3D6114A6"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Za štetu na lovnogospodarskim i lovnotehničkim objektima odgovara počinitelj tih radnji odnosno vlasnik stvari ili životinje od kojih potječe takva šteta bez obzira na krivnju (objektivna odgovornost) te se ta šteta nadoknađuje lovoovlašteniku, prema Odštetnom cjeniku.</w:t>
      </w:r>
    </w:p>
    <w:p w14:paraId="506202CA"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Ako lovoovlaštenik ne pokrene postupak za naknadu štete iz stavaka 3. i 4. ovoga članka, a radi se o šteti većih razmjera, takav će postupak u ime Republike Hrvatske pokrenuti nadležno državno odvjetništvo na zahtjev Ministarstva. Ako predmetne štete počini lovoovlaštenik, postupak za naknadu štete pokrenut će Republika Hrvatska na zahtjev Ministarstva putem nadležnog državnog odvjetništva u roku od 30 dana od dana saznanja za štetu.</w:t>
      </w:r>
    </w:p>
    <w:p w14:paraId="5B11DB18"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Za štetu nastalu naletom vozila na divljač odgovara se na sljedeći način:</w:t>
      </w:r>
    </w:p>
    <w:p w14:paraId="570F0E2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vozač ako se utvrdi da je upravljao vozilom protivno odredbama propisa kojima je uređeno područje o sigurnosti prometa na cestama i postojećim prometnim znakovima izričitih naredbi</w:t>
      </w:r>
    </w:p>
    <w:p w14:paraId="779E86E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lovoovlaštenik na čijem je lovištu nastala šteta ako se utvrdi da je šteta nastala zbog provođenja lova.</w:t>
      </w:r>
    </w:p>
    <w:p w14:paraId="17A9D6C9"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Lovoovlaštenik je dužan radi smanjenja i otklanjanja mogućnosti nastanka štete nastale naletom vozila na divljač pratiti migraciju divljači te o tome jednom godišnje dostaviti izvješće pravnoj osobi koja upravlja cestama opisanim granicom lovišta.</w:t>
      </w:r>
    </w:p>
    <w:p w14:paraId="69A19D88"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Za štetu koju prilikom lova divljači počine lovci i lovački psi koji sudjeluju u lovu odgovoran je lovoovlaštenik, s tim da lovoovlaštenik ima pravo regresa od lovaca koji su prouzročili štetu.</w:t>
      </w:r>
    </w:p>
    <w:p w14:paraId="7825534E"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82.</w:t>
      </w:r>
    </w:p>
    <w:p w14:paraId="4AF9BC9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Za štete iz članka 78. točaka 1. i 2. ovoga Zakona oštećenici su se dužni u roku od sedam dana od dana nastanka štete pisanim putem obratiti lovoovlašteniku na čijem se području šteta dogodila, s tim da je lovoovlaštenik dužan u daljnjem roku od sedam dana odgovoriti oštećeniku. (</w:t>
      </w:r>
      <w:r>
        <w:rPr>
          <w:rFonts w:ascii="Times New Roman" w:eastAsia="Times New Roman" w:hAnsi="Times New Roman" w:cs="Times New Roman"/>
          <w:color w:val="000000"/>
          <w:sz w:val="24"/>
          <w:szCs w:val="24"/>
          <w:u w:val="single"/>
        </w:rPr>
        <w:t xml:space="preserve">Temeljem </w:t>
      </w:r>
      <w:r>
        <w:rPr>
          <w:rFonts w:ascii="Times New Roman" w:eastAsia="Times New Roman" w:hAnsi="Times New Roman" w:cs="Times New Roman"/>
          <w:color w:val="000000"/>
          <w:sz w:val="24"/>
          <w:szCs w:val="24"/>
        </w:rPr>
        <w:t>Odluke Ustavnog suda Republike Hrvatske broj: U-I-3251/2023 od 8. listopada 2024. stavak je ukinut s danom 1. ožujka 2025.).</w:t>
      </w:r>
    </w:p>
    <w:p w14:paraId="69C3C96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Nakon isteka rokova iz stavka 1. ovoga članka oštećenik je dužan u daljnjem roku od 30 dana predložiti lovoovlašteniku sklapanje sporazuma o naknadi štete, a lovoovlaštenik je dužan na takav prijedlog oštećenika odgovoriti u daljnjem roku od 30 dana te ako dođe do sklapanja sporazuma, taj sporazum predstavlja ovršnu ispravu.</w:t>
      </w:r>
    </w:p>
    <w:p w14:paraId="1713A176"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Nakon isteka rokova iz stavaka 1. i 2. ovoga članka i ako ne dođe do sklapanja sporazuma iz stavka 2. ovoga članka, oštećenik se može obratiti tužbom radi naknade štete nadležnom sudu najkasnije u roku od tri godine od dana nastanka štete. Nadležni sud odbacit će tužbu ako oštećenik nije postupio na način naveden u stavcima 1. i 2. ovoga članka.</w:t>
      </w:r>
    </w:p>
    <w:p w14:paraId="6725E230"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91.</w:t>
      </w:r>
    </w:p>
    <w:p w14:paraId="33633FBA" w14:textId="77777777" w:rsidR="00806461" w:rsidRDefault="00000000">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O utvrđenim činjenicama lovni inspektor sastavlja zapisnik.</w:t>
      </w:r>
    </w:p>
    <w:p w14:paraId="019098D1" w14:textId="77777777" w:rsidR="00806461" w:rsidRDefault="00000000">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Ako lovni inspektor u postupku inspekcijskog nadzora utvrdi povrede ovoga Zakona ili propisa donesenih na temelju njega, rješenjem će narediti otklanjanje utvrđenih nepravilnosti i nedostataka u određenom roku.</w:t>
      </w:r>
    </w:p>
    <w:p w14:paraId="23434007" w14:textId="77777777" w:rsidR="00806461" w:rsidRDefault="00000000">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Rješenje iz stavka 2. ovoga članka lovni inspektor donosi bez odgađanja, a najkasnije u roku od osam dana od dana završetka nadzora.</w:t>
      </w:r>
    </w:p>
    <w:p w14:paraId="65FC0590" w14:textId="77777777" w:rsidR="00806461" w:rsidRDefault="00000000">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Lovni inspektor će donijeti usmeno rješenje i odmah usmeno narediti njegovo izvršenje kada utvrdi kako pravna ili fizička osoba obavlja djelatnost suprotno izvršnoj zaštitnoj mjeri zabrane obavljanja djelatnosti, donesenoj u upravnom ili prekršajnom postupku, kada je potrebno poduzeti hitne mjere radi osiguranja javnog reda i sigurnosti, radi otklanjanja neposredne opasnosti za život i zdravlje ljudi ili imovine veće vrijednosti.</w:t>
      </w:r>
    </w:p>
    <w:p w14:paraId="106E536C" w14:textId="77777777" w:rsidR="00806461" w:rsidRDefault="00000000">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 Ako lovni inspektor utvrdi kako je povredom propisa počinjen prekršaj ili kazneno djelo, uz zapisnik i rješenje za donošenje kojega je ovlašten, dužan je bez odgode, a najkasnije u roku od 15 dana od dana završetka nadzora, izdati prekršajni nalog prema posebnom zakonu ili podnijeti optužni prijedlog ili kaznenu prijavu zbog počinjenja kaznenog djela.</w:t>
      </w:r>
    </w:p>
    <w:p w14:paraId="738319D1"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92.</w:t>
      </w:r>
    </w:p>
    <w:p w14:paraId="078260F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Novčanom kaznom od 30.000,00 do 70.000,00 kuna kaznit će se za prekršaj lovoovlaštenik:</w:t>
      </w:r>
    </w:p>
    <w:p w14:paraId="2FCF795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ako prenese pravo lova suprotno odredbi članka 21. stavka 4. ovoga Zakona</w:t>
      </w:r>
    </w:p>
    <w:p w14:paraId="456ED79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ako izvršava pravo lova bez odobrenog lovnogospodarskog plana (članak 43. stavak 2.)</w:t>
      </w:r>
    </w:p>
    <w:p w14:paraId="4852C08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ako gospodari s divljači suprotno odredbama nacionalnog i akcijskog plana gospodarenja pojedinim vrstama divljači (članak 44. stavak 5.)</w:t>
      </w:r>
    </w:p>
    <w:p w14:paraId="29B01B96"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ako ne provodi lovnogospodarske planove (48. stavak 2.)</w:t>
      </w:r>
    </w:p>
    <w:p w14:paraId="641F1398"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ako ne obavi reviziju lovnogospodarskih planova kad su se trajno ili bitno izmijenili uvjeti i okolnosti na kojima se temelji lovnogospodarski plan (članak 50. stavak 1.)</w:t>
      </w:r>
    </w:p>
    <w:p w14:paraId="173FA0B6"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ako uvede novu vrstu divljači suprotno odredbi članka 53. stavka 1. ovoga Zakona</w:t>
      </w:r>
    </w:p>
    <w:p w14:paraId="7F052E9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ako uzgaja divljač u broju kojim se narušavaju prirodni odnosi staništa i divljači (članak 54. stavak 1. točka 4.)</w:t>
      </w:r>
    </w:p>
    <w:p w14:paraId="04D889A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ako lovi ili uznemirava ženku dlakave divljači kad je visoko bređa ili dok vodi sitnu mladunčad te pernatu divljač tijekom podizanja mladunčadi ili različitih stadija razmnožavanja; ako lovi migracijske vrste tijekom razdoblja razmnožavanja ili tijekom njihova povratka u područje u kojem podižu mladunčad; ako lovi za vrijeme hibernacije; ako uništava i prisvaja mladunčad te uništava i oštećuje legla, gnijezda i jaja divljači (članak 55. stavak 1.)</w:t>
      </w:r>
    </w:p>
    <w:p w14:paraId="0226AEC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ako nema stručnu službu za provedbu lovnogospodarskih planova (članak 57. stavak 1.)</w:t>
      </w:r>
    </w:p>
    <w:p w14:paraId="210AF416"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ako nema lovočuvarsku službu (članak 58. stavak 1.)</w:t>
      </w:r>
    </w:p>
    <w:p w14:paraId="3C42BEE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ako nema lovnika (članak 59. stavak 1.)</w:t>
      </w:r>
    </w:p>
    <w:p w14:paraId="67A22BE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ako lovi ili dopusti lov divljači u lovištu suprotno lovnogospodarskim planovima (članak 60. stavak 2.)</w:t>
      </w:r>
    </w:p>
    <w:p w14:paraId="537C5A5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ako lovi smeđeg medvjeda, mačku divlju ili dabra suprotno odredbi članka 60. stavka 3. ovoga Zakona</w:t>
      </w:r>
    </w:p>
    <w:p w14:paraId="64A3D39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ako bez odgode ne prijavi lovnom inspektoru odstrel ranjene ili bolesne divljači u vrijeme lovostaja i u vrijeme trajanja privremene zabrane lova divljači uz priloženo uvjerenje nadležne veterinarske službe (članak 62. stavci 1. i 2.)</w:t>
      </w:r>
    </w:p>
    <w:p w14:paraId="7BF922F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ako ne izvrši naredbu o smanjenju brojnog stanja pojedine vrste divljači (članak 64.)</w:t>
      </w:r>
    </w:p>
    <w:p w14:paraId="1FBF592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 ako lovi ili dopusti lov divljači kada je ugrožena poplavom, snježnim nanosima, poledicom, visokim temperaturama, požarom ili na drugi sličan način, osim u svrhu spašavanja (članak 66. stavak 1. točka 24.)</w:t>
      </w:r>
    </w:p>
    <w:p w14:paraId="0ACB73DA"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 ako lovi ili dopusti lov krupne divljači skupnim lovom i sa psima, osim svinje divlje (članak 66. stavak 7.)</w:t>
      </w:r>
    </w:p>
    <w:p w14:paraId="3A28276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 ako lovi ili dopusti lov osobi koja nema uza se važeću lovačku iskaznicu i izdano pisano dopuštenje za lov divljači (članak 67. stavak 1.)</w:t>
      </w:r>
    </w:p>
    <w:p w14:paraId="317C262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 ako odstreljuje ili dopusti odstrel divljači lovcu koji nema uza se važeći oružni list za držanje i nošenje oružja u svrhu lova (članak 67. stavak 2.)</w:t>
      </w:r>
    </w:p>
    <w:p w14:paraId="02D1A069"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ako ne izdaje dokumentaciju u skladu s podzakonskim propisom iz članka 67. stavka 6. ovoga Zakona</w:t>
      </w:r>
    </w:p>
    <w:p w14:paraId="3F038CA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ako lovi ili dopusti lov divljači lovačkim oružjem ili lovačkim nabojima koji ne odgovaraju snazi ili otpornosti pojedine vrste divljači ili suprotno podzakonskom propisu (članak 68. stavci od 1. do 4.)</w:t>
      </w:r>
    </w:p>
    <w:p w14:paraId="06369D9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ako trguje s divljači koja nije na popisu vrsta koji se nalazi u prilogu I. pravilnika iz stavka 11. ovoga članka ili prevozi za prodaju, drži za prodaju ili nudi za prodaju divljač bez izdanog odobrenja (članak 75. stavci 9. i 10.)</w:t>
      </w:r>
    </w:p>
    <w:p w14:paraId="78493F16"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 ako lovnom inspektoru ne omogući provedbu inspekcijskog nadzora ili mu ne pruži potrebne podatke i obavijesti (članak 87.)</w:t>
      </w:r>
    </w:p>
    <w:p w14:paraId="2D0631E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 ako ne postupi prema rješenju lovnog inspektora (članak 91. stavak 2.).</w:t>
      </w:r>
    </w:p>
    <w:p w14:paraId="61B4DE4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Za prekršaj iz stavka 1. točaka 2., 3., 4., 5., 14., 15., 16., 17., 18., 19., 20., 21., 22., 23. i 24. ovoga članka kaznit će se korisnik površine na kojoj je zabranjeno ustanovljivanje lovišta kaznom od 10.000,00 do 30.000,00 kuna.</w:t>
      </w:r>
    </w:p>
    <w:p w14:paraId="72BF491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Za prekršaj iz stavaka 1. i 2. ovoga članka kaznit će se i odgovorna osoba u pravnoj osobi novčanom kaznom od 5000,00 do 10.000,00 kuna.</w:t>
      </w:r>
    </w:p>
    <w:p w14:paraId="2F62E8C5"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93.</w:t>
      </w:r>
    </w:p>
    <w:p w14:paraId="00888E1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Novčanom kaznom od 20.000,00 do 50.000,00 kuna kaznit će se za prekršaj lovoovlaštenik:</w:t>
      </w:r>
    </w:p>
    <w:p w14:paraId="11BF7E2B"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ako vidljivo na određenim mjestima ne obilježi granice lovišta (članak 13. stavak 4.)</w:t>
      </w:r>
    </w:p>
    <w:p w14:paraId="7A57F67C"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ako lovi bez uplaćenih sredstava (članak 30. stavak 3. i članak 41. stavak 4.)</w:t>
      </w:r>
    </w:p>
    <w:p w14:paraId="1B97E79A"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ako ne donese lovnogospodarsku osnovu u propisanom roku (članak 45. stavci 1. i 2.)</w:t>
      </w:r>
    </w:p>
    <w:p w14:paraId="2D9CB41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ako ne donese program uzgoja divljači u propisanom roku (članak 46. stavak 2.)</w:t>
      </w:r>
    </w:p>
    <w:p w14:paraId="6FB4E80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ako povjeri izradu lovnogospodarskih planova te njihovih revizija pravnoj ili fizičkoj osobi koja nije licencirana (članak 49. stavak 1.)</w:t>
      </w:r>
    </w:p>
    <w:p w14:paraId="0A37794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ako u roku ne dostavi propisane podatke za Središnju lovnu evidenciju (članak 51. stavak 3.)</w:t>
      </w:r>
    </w:p>
    <w:p w14:paraId="0D33FC4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ako ne smanjuje broj divljači koja čini štetu drugoj divljači i ostalim životinjskim vrstama, usjevima, stoci, šumama, ribnjacima, drugim vodama i ostaloj imovini na podnošljiv broj (članak 54. stavak 1. točka 8.)</w:t>
      </w:r>
    </w:p>
    <w:p w14:paraId="1E60CEDC"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ako ne spašava divljač od elementarnih nepogoda (članak 54. stavak 1. točka 9.)</w:t>
      </w:r>
    </w:p>
    <w:p w14:paraId="02EC9CD3"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ako ne podiže i ne održava lovnogospodarske i lovnotehničke objekte (članak 54. stavak 1. točka 11.)</w:t>
      </w:r>
    </w:p>
    <w:p w14:paraId="4A49086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ako ne postupi u skladu s rješenjem Ministarstva (članak 63. stavci 1. i 7.)</w:t>
      </w:r>
    </w:p>
    <w:p w14:paraId="6ED3D7F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ako ne omogući u lovištu rad znanstvenoistraživačkih i znanstveno-nastavnih ustanova (članak 65. stavak 1.)</w:t>
      </w:r>
    </w:p>
    <w:p w14:paraId="501033C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ako lovi ili dopusti lov sa psom suprotno podzakonskom propisu iz članka 69. stavka 4. ovoga Zakona</w:t>
      </w:r>
    </w:p>
    <w:p w14:paraId="18A05E66"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ako lovi ili dopusti lov s pticom grabljivicom suprotno podzakonskom propisu iz članka 70. stavka 4. ovoga Zakona</w:t>
      </w:r>
    </w:p>
    <w:p w14:paraId="5B522C7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ako ne ocijeni trofej divljači, iznosi, omogući ili dopusti iznijeti trofej divljači iz Republike Hrvatske bez propisanog trofejnog lista odnosno ne vodi propisanu evidenciju o trofejima divljači (članak 71. stavci 1., 3. i 4.)</w:t>
      </w:r>
    </w:p>
    <w:p w14:paraId="7A81DBE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ako odstrijeljenu i na drugi način stečenu divljač pomiče s mjesta izlučenja odnosno prevozi ili prenosi tijekom trajanja lova do završetka lova bez označavanja odgovarajućom oznakom (članak 75. stavak 1.)</w:t>
      </w:r>
    </w:p>
    <w:p w14:paraId="62DD151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 ako divljač ili njezine dijelove nakon završetka lova ili na drugi način stečenu divljač ili njezine dijelove drži, prevozi ili prenosi bez potvrde o podrijetlu divljači i njezinih dijelova (članak 75. stavak 3.)</w:t>
      </w:r>
    </w:p>
    <w:p w14:paraId="567FD36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 ako ocijenjene trofeje divljači drži, prenosi ili prevozi bez trofejnog lista (članak 75. stavak 4.)</w:t>
      </w:r>
    </w:p>
    <w:p w14:paraId="00DCDB8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 ako ne izdaje potvrdu o podrijetlu divljači i njezinih dijelova na propisan način (članak 75. stavci 5. i 11.)</w:t>
      </w:r>
    </w:p>
    <w:p w14:paraId="33DF634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 ako ne poduzima prijeko potrebne mjere za sprječavanje šteta od divljači (članak 76. stavak 1.)</w:t>
      </w:r>
    </w:p>
    <w:p w14:paraId="1BEF5C7B"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ako ne postupi po rješenju nadležnog tijela (članak 77. stavak 3.).</w:t>
      </w:r>
    </w:p>
    <w:p w14:paraId="48BB8B93"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Za prekršaj iz stavka 1. točaka 5., 7., 8., 10., 12., 13., 14., 15., 16., 17., 18., 19. i 20. ovoga članka te ako na površinama na kojima je zabranjeno ustanovljivanje lovišta lovi divljač bez registracije za obavljanje lova ili povjeri lov pravnoj ili fizičkoj osobi koja nije registrirana (članak 20. stavak 2.) kaznit će se korisnik te površine kaznom od 7000,00 do 15.000,00 kuna.</w:t>
      </w:r>
    </w:p>
    <w:p w14:paraId="5DE6610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Za prekršaj iz stavaka 1. i 2. ovoga članka kaznit će se i odgovorna osoba u pravnoj osobi novčanom kaznom od 3000,00 do 7000,00 kuna.</w:t>
      </w:r>
    </w:p>
    <w:p w14:paraId="6A252ACC" w14:textId="77777777" w:rsidR="00806461" w:rsidRDefault="00806461">
      <w:pPr>
        <w:pBdr>
          <w:top w:val="nil"/>
          <w:left w:val="nil"/>
          <w:bottom w:val="nil"/>
          <w:right w:val="nil"/>
          <w:between w:val="nil"/>
        </w:pBdr>
        <w:spacing w:line="240" w:lineRule="auto"/>
        <w:rPr>
          <w:rFonts w:ascii="Times New Roman" w:eastAsia="Times New Roman" w:hAnsi="Times New Roman" w:cs="Times New Roman"/>
          <w:color w:val="000000"/>
          <w:sz w:val="24"/>
          <w:szCs w:val="24"/>
        </w:rPr>
      </w:pPr>
    </w:p>
    <w:p w14:paraId="2EE7CB79"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94.</w:t>
      </w:r>
    </w:p>
    <w:p w14:paraId="0D75A20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Novčanom kaznom od 7000,00 do 20.000,00 kuna kaznit će se za prekršaj pravna osoba i fizička osoba (obrtnik) koja obavlja stručne poslove u provedbi lovnogospodarskih planova ako:</w:t>
      </w:r>
    </w:p>
    <w:p w14:paraId="74D48096"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ne provodi lovnogospodarske planove (članak 48. stavak 2.)</w:t>
      </w:r>
    </w:p>
    <w:p w14:paraId="1755E93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u roku ne dostavi propisane podatke iz članka 51. stavka 3. ovoga Zakona</w:t>
      </w:r>
    </w:p>
    <w:p w14:paraId="55E18E9E"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stručne poslove obavlja protivno odredbama članka 57. stavaka 3. i 4. ovoga Zakona.</w:t>
      </w:r>
    </w:p>
    <w:p w14:paraId="49292BD9"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Za prekršaj iz stavka 1. ovoga članka kaznit će se i odgovorna osoba u pravnoj osobi novčanom kaznom od 2000,00 do 5000,00 kuna.</w:t>
      </w:r>
    </w:p>
    <w:p w14:paraId="4B84059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Za prekršaj iz stavka 1. ovoga članka kaznit će se fizička osoba koja obavlja stručne poslove u provedbi lovnogospodarskih planova novčanom kaznom od 5000,00 do 15.000,00 kuna.</w:t>
      </w:r>
    </w:p>
    <w:p w14:paraId="22D83373"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95.</w:t>
      </w:r>
    </w:p>
    <w:p w14:paraId="5B3A8D5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Novčanom kaznom od 3000,00 do 7000,00 kuna kaznit će se za prekršaj lovočuvar ako obavlja dužnost suprotno odredbama članka 58. stavaka od 2. do 5. ovoga Zakona.</w:t>
      </w:r>
    </w:p>
    <w:p w14:paraId="704CC573"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96.</w:t>
      </w:r>
    </w:p>
    <w:p w14:paraId="4C3FC93C"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Novčanom kaznom od 3000,00 do 7000,00 kuna kaznit će se za prekršaj lovnik ako obavlja dužnost suprotno odredbama članka 59. stavaka 3. i 5. ovoga Zakona.</w:t>
      </w:r>
    </w:p>
    <w:p w14:paraId="4617D166"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98.</w:t>
      </w:r>
    </w:p>
    <w:p w14:paraId="1AC8FE4A"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Novčanom kaznom od 5000,00 do 15.000,00 kuna kaznit će se za prekršaj pravna osoba koja nije lovoovlaštenik:</w:t>
      </w:r>
    </w:p>
    <w:p w14:paraId="2BD0144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ako lovi ili uznemirava ženku dlakave divljači kada je visoko bređa ili dok vodi sitnu mladunčad ili pernatu divljač, dok sjedi na jajima ili dok hrani mladunčad, za vrijeme hibernacije te ako uništava ili dopusti uništavanje ili prisvajanje mladunčadi, uništavanje ili oštećivanje legla, gnijezda ili jaja divljači (članak 55. stavak 1.)</w:t>
      </w:r>
    </w:p>
    <w:p w14:paraId="68A5E45E"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ako oštećuje ili uništava lovnogospodarske ili lovnotehničke objekte ili znakove granica lovišta (članak 55. stavak 2.)</w:t>
      </w:r>
    </w:p>
    <w:p w14:paraId="3F36D36C"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ako vlasnici pse i mačke odnosno pastiri pastirske pse puštaju da se kreću lovištem suprotno odredbama članka 56. stavka 2. ovoga Zakona</w:t>
      </w:r>
    </w:p>
    <w:p w14:paraId="3559B7F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ako provodi rad od utjecaja na divljač bez dopuštenja Ministarstva (članak 65. stavak 2.)</w:t>
      </w:r>
    </w:p>
    <w:p w14:paraId="4DF26CF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ako ne obilježi površine na kojima se obavlja znanstvenoistraživački ili znanstveno-nastavni rad i ako o tom radu za proteklu godinu u roku ne podnese izvješće Ministarstvu (članak 65. stavak 4.)</w:t>
      </w:r>
    </w:p>
    <w:p w14:paraId="684C414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ako lovi divljač kada je ugrožena poplavom, snježnim nanosima, poledicom, visokim temperaturama, požarom ili na drugi sličan način, osim u svrhu spašavanja (članak 66. stavak 1. točka 24.)</w:t>
      </w:r>
    </w:p>
    <w:p w14:paraId="50726943"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ako lovi krupnu divljač skupnim lovom i sa psima, osim svinje divlje (članak 66. stavak 7.)</w:t>
      </w:r>
    </w:p>
    <w:p w14:paraId="503D08F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ako trofej divljači iznosi iz Republike Hrvatske bez propisanog trofejnog lista (članak 71. stavak 3.)</w:t>
      </w:r>
    </w:p>
    <w:p w14:paraId="508D5BC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ako odstrijeljenu i na drugi način stečenu divljač pomiče s mjesta izlučenja odnosno prevozi ili prenosi tijekom trajanja lova do završetka lova, bez označavanja odgovarajućom oznakom (članak 75. stavak 1.)</w:t>
      </w:r>
    </w:p>
    <w:p w14:paraId="5A067A5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ako divljač ili njezine dijelove nakon završetka lova ili na drugi način stečenu divljač ili njezine dijelove drži, prevozi ili prenosi bez potvrde o podrijetlu divljači i njezinih dijelova (članak 75. stavak 3.)</w:t>
      </w:r>
    </w:p>
    <w:p w14:paraId="458F68E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ako ocijenjene trofeje divljači drži, prenosi ili prevozi bez trofejnog lista (članak 75. stavak 4.)</w:t>
      </w:r>
    </w:p>
    <w:p w14:paraId="29B7C926"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ako trguje s divljači koja nije na popisu vrsta koji se nalazi u prilogu I. pravilnika iz stavka 11. ovoga članka ili prevozi za prodaju, drži za prodaju ili nudi za prodaju divljač bez izdanog odobrenja (članak 75. stavci 9. i 10.)</w:t>
      </w:r>
    </w:p>
    <w:p w14:paraId="0AAC73E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ako ne dopusti lovoovlašteniku provođenje mjera za sprječavanje šteta od divljači ili odstranjuje sredstva za sprječavanje štete, namjerno ošteti ili odstrani objekte koji služe za sprječavanje štete (članak 79. stavak 2.)</w:t>
      </w:r>
    </w:p>
    <w:p w14:paraId="14E60D4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ako lovnom inspektoru ne omogući provedbu inspekcijskog nadzora ili mu ne pruži potrebne podatke i obavijesti (članak 87.)</w:t>
      </w:r>
    </w:p>
    <w:p w14:paraId="58981969"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ako ne postupi prema rješenju lovnog inspektora (članak 91. stavak 2.).</w:t>
      </w:r>
    </w:p>
    <w:p w14:paraId="5E13A8F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Za prekršaj iz stavka 1. ovoga članka kaznit će se i odgovorna osoba u pravnoj osobi novčanom kaznom od 3000,00 do 5000,00 kuna.</w:t>
      </w:r>
    </w:p>
    <w:p w14:paraId="3345BAB6"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Novčanom kaznom od 5000,00 do 15.000,00 kuna kaznit će se fizička osoba koja nije lovoovlaštenik:</w:t>
      </w:r>
    </w:p>
    <w:p w14:paraId="1518ADB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ako lovi ili uznemirava ženku dlakave divljači kada je visoko bređa ili dok vodi sitnu mladunčad ili pernatu divljač, dok sjedi na jajima ili dok hrani mladunčad, za vrijeme hibernacije te uništava ili dopusti uništavanje ili prisvajanje mladunčadi, uništavanje ili oštećivanje legla, gnijezda ili jaja divljači (članak 55. stavak 1.)</w:t>
      </w:r>
    </w:p>
    <w:p w14:paraId="6ECBFD0B"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ako oštećuje ili uništava lovnogospodarske ili lovnotehničke objekte ili znakove granica lovišta (članak 55. stavak 2.)</w:t>
      </w:r>
    </w:p>
    <w:p w14:paraId="22B79379"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ako vlasnici pse i mačke odnosno pastiri pastirske pse puštaju da se kreću lovištem suprotno odredbama članka 56. stavka 2. ovoga Zakona</w:t>
      </w:r>
    </w:p>
    <w:p w14:paraId="77A141D3"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ako lovi divljač kada je ugrožena poplavom, snježnim nanosima, poledicom, visokim temperaturama, požarom ili na drugi sličan način, osim u svrhu spašavanja (članak 66. stavak 1. točka 24.)</w:t>
      </w:r>
    </w:p>
    <w:p w14:paraId="006736B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ako lovi krupnu divljač skupnim lovom i sa psima, osim svinje divlje (članak 66. stavak 7.)</w:t>
      </w:r>
    </w:p>
    <w:p w14:paraId="12A9BB4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ako lovi divljač bez uza se važeće lovačke iskaznice i prethodno izdanog pisanog dopuštenja lovoovlaštenika (članak 67. stavak 1.)</w:t>
      </w:r>
    </w:p>
    <w:p w14:paraId="1483701D"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ako odstreljuje divljač, a nema uza se važeći oružni list za držanje i nošenje oružja u svrhu lova (članak 67. stavak 2.)</w:t>
      </w:r>
    </w:p>
    <w:p w14:paraId="1170C30A"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ako se bez pisanog dopuštenja lovoovlaštenika uza se kreće lovištem s oružjem (članak 67. stavak 3.)</w:t>
      </w:r>
    </w:p>
    <w:p w14:paraId="2DF70CA4"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ako lovi divljač lovačkim oružjem ili lovačkim nabojima koji ne odgovaraju snazi ili otpornosti pojedine vrste divljači ili suprotno podzakonskom propisu (članak 68. stavci od 1. do 4.)</w:t>
      </w:r>
    </w:p>
    <w:p w14:paraId="79ACA97A"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ako lovi sa psom suprotno podzakonskom propisu iz članka 69. stavka 4. ovoga Zakona</w:t>
      </w:r>
    </w:p>
    <w:p w14:paraId="6FEE9EAF"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ako lovi s pticom grabljivicom suprotno podzakonskom propisu iz članka 70. stavka 4. ovoga Zakona</w:t>
      </w:r>
    </w:p>
    <w:p w14:paraId="304A9909"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ako ne omogući ocjenjivanje stečenog trofeja divljači, a koji podliježe vrednovanju (članak 71. stavak 1.)</w:t>
      </w:r>
    </w:p>
    <w:p w14:paraId="38DDB2AE"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ako trofej divljači iznosi iz Republike Hrvatske bez propisanog trofejnog lista (članak 71. stavak 3.)</w:t>
      </w:r>
    </w:p>
    <w:p w14:paraId="2C1C90D5"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ako odstrijeljenu i na drugi način stečenu divljač pomiče s mjesta izlučenja odnosno prevozi ili prenosi tijekom trajanja lova do završetka lova bez označavanja odgovarajućom oznakom (članak 75. stavak 1.)</w:t>
      </w:r>
    </w:p>
    <w:p w14:paraId="5EED0A21"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ako divljač ili njezine dijelove nakon završetka lova ili na drugi način stečenu divljač ili njezine dijelove drži, prevozi ili prenosi bez potvrde o podrijetlu divljači i njezinih dijelova (članak 75. stavak 3.)</w:t>
      </w:r>
    </w:p>
    <w:p w14:paraId="46AA6A28"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 ako ocijenjene trofeje divljači drži, prenosi ili prevozi bez trofejnog lista (članak 75. stavak 4.)</w:t>
      </w:r>
    </w:p>
    <w:p w14:paraId="12B75607"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 ako trguje s divljači koja nije na popisu vrsta koji se nalazi u prilogu I. pravilnika iz stavka 11. ovoga članka ili prevozi za prodaju, drži za prodaju ili nudi za prodaju divljač bez izdanog odobrenja (članak 75. stavci 9. i 10.)</w:t>
      </w:r>
    </w:p>
    <w:p w14:paraId="1E6C07B0"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 ako ne dopusti lovoovlašteniku provođenje mjera za sprječavanje šteta od divljači ili odstranjuje sredstva za sprječavanje štete, namjerno ošteti ili odstrani objekte koji služe za sprječavanje štete (članak 79. stavak 2.)</w:t>
      </w:r>
    </w:p>
    <w:p w14:paraId="316FA6CE"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 ako lovnom inspektoru ne omogući provedbu inspekcijskog nadzora ili mu ne pruži potrebne podatke i obavijesti (članak 87.)</w:t>
      </w:r>
    </w:p>
    <w:p w14:paraId="235F0BB2" w14:textId="77777777" w:rsidR="00806461"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ako ne postupi prema rješenju lovnog inspektora (članak 91. stavak 2.).</w:t>
      </w:r>
    </w:p>
    <w:p w14:paraId="105083DC" w14:textId="77777777" w:rsidR="00806461"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99.</w:t>
      </w:r>
    </w:p>
    <w:p w14:paraId="7BDF3A61" w14:textId="77777777" w:rsidR="00806461" w:rsidRDefault="00000000">
      <w:pPr>
        <w:pBdr>
          <w:top w:val="nil"/>
          <w:left w:val="nil"/>
          <w:bottom w:val="nil"/>
          <w:right w:val="nil"/>
          <w:between w:val="nil"/>
        </w:pBdr>
        <w:spacing w:before="28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Za prekršaj iz članka 92. stavka 1. točaka 2., 3., 8., 12., 13., 16., 17., 18., 19., 20., 21., članka 93. stavka 1. točaka od 11. do 17. i članka 98. stavka 3. točaka 1., 4., 5., 6., 7., 8., 9., 10., 11., 12., 13., 14., 15. i 16. ovoga Zakona počinitelju se uz novčanu kaznu mogu izreći i zaštitne mjere:</w:t>
      </w:r>
    </w:p>
    <w:p w14:paraId="3DCF8291"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oduzimanja lovačke iskaznice u trajanju od jednog mjeseca do dvije godine</w:t>
      </w:r>
    </w:p>
    <w:p w14:paraId="5CD0BABB" w14:textId="77777777" w:rsidR="00806461"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zabrane lova za fizičku osobu odnosno obavljanje djelatnosti lova lovoovlašteniku u trajanju od jednog mjeseca do dvije godine.</w:t>
      </w:r>
    </w:p>
    <w:p w14:paraId="4E9891C4" w14:textId="77777777" w:rsidR="00806461" w:rsidRDefault="00806461">
      <w:pPr>
        <w:pBdr>
          <w:top w:val="nil"/>
          <w:left w:val="nil"/>
          <w:bottom w:val="nil"/>
          <w:right w:val="nil"/>
          <w:between w:val="nil"/>
        </w:pBdr>
        <w:spacing w:line="240" w:lineRule="auto"/>
        <w:rPr>
          <w:rFonts w:ascii="Times New Roman" w:eastAsia="Times New Roman" w:hAnsi="Times New Roman" w:cs="Times New Roman"/>
          <w:color w:val="000000"/>
          <w:sz w:val="24"/>
          <w:szCs w:val="24"/>
        </w:rPr>
      </w:pPr>
    </w:p>
    <w:p w14:paraId="4E1CF361" w14:textId="77777777" w:rsidR="00806461" w:rsidRDefault="00806461">
      <w:pPr>
        <w:tabs>
          <w:tab w:val="left" w:pos="2760"/>
        </w:tabs>
        <w:jc w:val="center"/>
        <w:rPr>
          <w:rFonts w:ascii="Times New Roman" w:eastAsia="Times New Roman" w:hAnsi="Times New Roman" w:cs="Times New Roman"/>
          <w:b/>
          <w:sz w:val="24"/>
          <w:szCs w:val="24"/>
        </w:rPr>
      </w:pPr>
    </w:p>
    <w:sectPr w:rsidR="00806461">
      <w:footerReference w:type="default" r:id="rId9"/>
      <w:pgSz w:w="11906" w:h="16838"/>
      <w:pgMar w:top="1134" w:right="1134" w:bottom="1134" w:left="141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A0638" w14:textId="77777777" w:rsidR="0062685A" w:rsidRDefault="0062685A">
      <w:pPr>
        <w:spacing w:after="0" w:line="240" w:lineRule="auto"/>
      </w:pPr>
      <w:r>
        <w:separator/>
      </w:r>
    </w:p>
  </w:endnote>
  <w:endnote w:type="continuationSeparator" w:id="0">
    <w:p w14:paraId="54977732" w14:textId="77777777" w:rsidR="0062685A" w:rsidRDefault="00626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A4498" w14:textId="77777777" w:rsidR="00806461" w:rsidRDefault="00000000">
    <w:pPr>
      <w:pBdr>
        <w:top w:val="single" w:sz="4" w:space="1" w:color="404040"/>
        <w:left w:val="nil"/>
        <w:bottom w:val="nil"/>
        <w:right w:val="nil"/>
        <w:between w:val="nil"/>
      </w:pBdr>
      <w:tabs>
        <w:tab w:val="center" w:pos="4536"/>
        <w:tab w:val="right" w:pos="9072"/>
      </w:tabs>
      <w:spacing w:after="0" w:line="240" w:lineRule="auto"/>
      <w:jc w:val="center"/>
      <w:rPr>
        <w:rFonts w:ascii="Times New Roman" w:eastAsia="Times New Roman" w:hAnsi="Times New Roman" w:cs="Times New Roman"/>
        <w:color w:val="404040"/>
        <w:sz w:val="20"/>
        <w:szCs w:val="20"/>
      </w:rPr>
    </w:pPr>
    <w:r>
      <w:rPr>
        <w:rFonts w:ascii="Times New Roman" w:eastAsia="Times New Roman" w:hAnsi="Times New Roman" w:cs="Times New Roman"/>
        <w:color w:val="404040"/>
        <w:sz w:val="20"/>
        <w:szCs w:val="20"/>
      </w:rPr>
      <w:t>Banski dvori | Trg Sv. Marka 2  | 10000 Zagreb | tel. 01 4569 222 | vlada.gov.hr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5C279" w14:textId="77777777" w:rsidR="00806461" w:rsidRDefault="00000000">
    <w:pPr>
      <w:pBdr>
        <w:top w:val="nil"/>
        <w:left w:val="nil"/>
        <w:bottom w:val="nil"/>
        <w:right w:val="nil"/>
        <w:between w:val="nil"/>
      </w:pBdr>
      <w:tabs>
        <w:tab w:val="center" w:pos="4536"/>
        <w:tab w:val="right" w:pos="9072"/>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833237">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89435" w14:textId="77777777" w:rsidR="0062685A" w:rsidRDefault="0062685A">
      <w:pPr>
        <w:spacing w:after="0" w:line="240" w:lineRule="auto"/>
      </w:pPr>
      <w:r>
        <w:separator/>
      </w:r>
    </w:p>
  </w:footnote>
  <w:footnote w:type="continuationSeparator" w:id="0">
    <w:p w14:paraId="150EB258" w14:textId="77777777" w:rsidR="0062685A" w:rsidRDefault="006268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6642A9"/>
    <w:multiLevelType w:val="multilevel"/>
    <w:tmpl w:val="1C52F7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7C0A67E4"/>
    <w:multiLevelType w:val="multilevel"/>
    <w:tmpl w:val="6882C0C0"/>
    <w:lvl w:ilvl="0">
      <w:start w:val="1"/>
      <w:numFmt w:val="decimal"/>
      <w:lvlText w:val="Članak %1."/>
      <w:lvlJc w:val="left"/>
      <w:pPr>
        <w:ind w:left="0" w:firstLine="0"/>
      </w:pPr>
      <w:rPr>
        <w:rFonts w:ascii="Times New Roman" w:eastAsia="Times New Roman" w:hAnsi="Times New Roman" w:cs="Times New Roman"/>
        <w:b/>
        <w:i w:val="0"/>
        <w:color w:val="00000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1101989404">
    <w:abstractNumId w:val="1"/>
  </w:num>
  <w:num w:numId="2" w16cid:durableId="171192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461"/>
    <w:rsid w:val="0062685A"/>
    <w:rsid w:val="00806461"/>
    <w:rsid w:val="00833237"/>
    <w:rsid w:val="00E523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75792"/>
  <w15:docId w15:val="{482BC799-51F3-46D3-96CA-120F428F3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0" w:line="240" w:lineRule="auto"/>
      <w:jc w:val="center"/>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200" w:after="0"/>
      <w:jc w:val="center"/>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200" w:after="0"/>
      <w:jc w:val="center"/>
      <w:outlineLvl w:val="2"/>
    </w:pPr>
    <w:rPr>
      <w:rFonts w:ascii="Times New Roman" w:eastAsia="Times New Roman" w:hAnsi="Times New Roman" w:cs="Times New Roman"/>
      <w:b/>
      <w:sz w:val="24"/>
      <w:szCs w:val="24"/>
    </w:rPr>
  </w:style>
  <w:style w:type="paragraph" w:styleId="Heading4">
    <w:name w:val="heading 4"/>
    <w:basedOn w:val="Normal"/>
    <w:next w:val="Normal"/>
    <w:uiPriority w:val="9"/>
    <w:semiHidden/>
    <w:unhideWhenUsed/>
    <w:qFormat/>
    <w:pPr>
      <w:keepNext/>
      <w:keepLines/>
      <w:spacing w:before="40" w:after="0"/>
      <w:outlineLvl w:val="3"/>
    </w:pPr>
    <w:rPr>
      <w:rFonts w:ascii="Cambria" w:eastAsia="Cambria" w:hAnsi="Cambria" w:cs="Cambria"/>
      <w:i/>
      <w:color w:val="366091"/>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line="240" w:lineRule="auto"/>
      <w:jc w:val="center"/>
    </w:pPr>
    <w:rPr>
      <w:rFonts w:ascii="Times New Roman" w:eastAsia="Times New Roman" w:hAnsi="Times New Roman" w:cs="Times New Roman"/>
      <w:b/>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0">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49</Pages>
  <Words>18451</Words>
  <Characters>105177</Characters>
  <Application>Microsoft Office Word</Application>
  <DocSecurity>0</DocSecurity>
  <Lines>876</Lines>
  <Paragraphs>246</Paragraphs>
  <ScaleCrop>false</ScaleCrop>
  <Company/>
  <LinksUpToDate>false</LinksUpToDate>
  <CharactersWithSpaces>123382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vito weiner</cp:lastModifiedBy>
  <cp:revision>2</cp:revision>
  <dcterms:created xsi:type="dcterms:W3CDTF">2026-06-17T17:42:00Z</dcterms:created>
  <dcterms:modified xsi:type="dcterms:W3CDTF">2026-06-17T17:42:00Z</dcterms:modified>
</cp:coreProperties>
</file>